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293C7" w14:textId="3AB06BF4" w:rsidR="001A6E08" w:rsidRPr="001270A6" w:rsidRDefault="001270A6">
      <w:pPr>
        <w:jc w:val="center"/>
        <w:rPr>
          <w:b/>
          <w:bCs/>
          <w:i/>
          <w:iCs/>
          <w:sz w:val="24"/>
          <w:szCs w:val="24"/>
        </w:rPr>
      </w:pPr>
      <w:r>
        <w:rPr>
          <w:b/>
          <w:bCs/>
          <w:sz w:val="24"/>
          <w:szCs w:val="24"/>
        </w:rPr>
        <w:t xml:space="preserve">Szkoła w duchu </w:t>
      </w:r>
      <w:r>
        <w:rPr>
          <w:b/>
          <w:bCs/>
          <w:i/>
          <w:iCs/>
          <w:sz w:val="24"/>
          <w:szCs w:val="24"/>
        </w:rPr>
        <w:t>less waste</w:t>
      </w:r>
    </w:p>
    <w:p w14:paraId="20ABE5E1" w14:textId="77777777" w:rsidR="001A6E08" w:rsidRPr="005C3F38" w:rsidRDefault="001A6E08">
      <w:pPr>
        <w:jc w:val="center"/>
        <w:rPr>
          <w:b/>
          <w:bCs/>
          <w:sz w:val="24"/>
          <w:szCs w:val="24"/>
        </w:rPr>
      </w:pPr>
    </w:p>
    <w:p w14:paraId="4293F8DE" w14:textId="4C74A6A8" w:rsidR="005C3F38" w:rsidRPr="005C3F38" w:rsidRDefault="005C3F38" w:rsidP="005C3F38">
      <w:pPr>
        <w:jc w:val="both"/>
        <w:rPr>
          <w:b/>
          <w:bCs/>
        </w:rPr>
      </w:pPr>
      <w:r w:rsidRPr="005C3F38">
        <w:rPr>
          <w:b/>
          <w:bCs/>
        </w:rPr>
        <w:t>Dla wielu dzieci obiad w szkole to jedyny ciepły posiłek w ciągu dnia. Według danych GUS w 2020 roku odsetek skrajnego ubóstwa wśród najmłodszych wynosił 5,9% i był o ponad jeden punkt procentowy większy niż w 2019 roku (4,5%). Pandemia i brak możliwości korzystania ze szkolnej stołówki ograniczyła w dużej mierze możliwość niesienia pomocy potrzebującym uczniom. Początek roku szkolnego to powrót do dawnej rzeczywistości, czas kolejnych wyzwań, które stają nie tylko przed nauczycielami, ale także przed szkolnymi stołówkami.</w:t>
      </w:r>
    </w:p>
    <w:p w14:paraId="494BED9D" w14:textId="0D45C471" w:rsidR="001A6E08" w:rsidRDefault="00781626">
      <w:pPr>
        <w:rPr>
          <w:b/>
          <w:bCs/>
        </w:rPr>
      </w:pPr>
      <w:r>
        <w:rPr>
          <w:b/>
          <w:bCs/>
        </w:rPr>
        <w:t>Nowe wyzwanie dla szkół</w:t>
      </w:r>
    </w:p>
    <w:p w14:paraId="488DD46E" w14:textId="603D485A" w:rsidR="005C3F38" w:rsidRPr="005C3F38" w:rsidRDefault="005C3F38" w:rsidP="005C3F38">
      <w:pPr>
        <w:jc w:val="both"/>
      </w:pPr>
      <w:r w:rsidRPr="005C3F38">
        <w:t>Zamknięcie placówek oświatowych spowodowane pandemią koronawirusa znacznie utrudniło naukę dzieci i ograniczyło ich możliwość kontaktu z rówieśnikami. Część uczniów straciła również możliwość zjedzenia choćby jednego ciepłego posiłku dziennie</w:t>
      </w:r>
      <w:r>
        <w:t xml:space="preserve">. </w:t>
      </w:r>
      <w:r w:rsidRPr="005C3F38">
        <w:t>Rok szkolny 2021/2022 może jednak stać się rokiem pod tym względem przełomowym. To czas powrotu do nauki stacjonarnej, podczas której nauczycielom łatwiej jest dostrzec i zidentyfikować problemy dzieci i dzięki temu skuteczniej walczyć z</w:t>
      </w:r>
      <w:r w:rsidR="002A102B">
        <w:t> </w:t>
      </w:r>
      <w:r w:rsidRPr="005C3F38">
        <w:t>niedożywieniem i ubóstwem.</w:t>
      </w:r>
    </w:p>
    <w:p w14:paraId="48B77504" w14:textId="19C3029B" w:rsidR="001A6E08" w:rsidRDefault="00781626">
      <w:pPr>
        <w:rPr>
          <w:b/>
          <w:bCs/>
        </w:rPr>
      </w:pPr>
      <w:r>
        <w:rPr>
          <w:b/>
          <w:bCs/>
        </w:rPr>
        <w:t>Po pierwsze</w:t>
      </w:r>
      <w:r w:rsidR="00980B2F">
        <w:rPr>
          <w:b/>
          <w:bCs/>
        </w:rPr>
        <w:t>:</w:t>
      </w:r>
      <w:r>
        <w:rPr>
          <w:b/>
          <w:bCs/>
        </w:rPr>
        <w:t xml:space="preserve"> nie marnować </w:t>
      </w:r>
    </w:p>
    <w:p w14:paraId="4110F63E" w14:textId="6F933CB9" w:rsidR="001A6E08" w:rsidRDefault="00781626">
      <w:pPr>
        <w:jc w:val="both"/>
      </w:pPr>
      <w:r>
        <w:t>4,8 mld ton – to właśnie tyle jedzenia marnuje się w Polsce w ciągu roku według badań i analiz zespołów badawczych Instytutu Ochrony Środowiska</w:t>
      </w:r>
      <w:r w:rsidR="00980B2F">
        <w:t xml:space="preserve"> – </w:t>
      </w:r>
      <w:r>
        <w:t xml:space="preserve">Państwowego Instytutu Badawczego i Szkoły Głównej Gospodarstwa Wiejskiego, zaangażowanych w realizację przełomowego w Polsce projektu PROM. Część tej żywności marnowana jest również w szkolnych stołówkach. Powodów jest wiele. Pierwszym z nich </w:t>
      </w:r>
      <w:r w:rsidR="00980B2F">
        <w:t xml:space="preserve">mogą być </w:t>
      </w:r>
      <w:r>
        <w:t xml:space="preserve">zbyt duże porcje jedzenia, których uczniowie zwyczajnie nie są wstanie skonsumować podczas szkolnych przerw. Inną przyczyną </w:t>
      </w:r>
      <w:r w:rsidR="00980B2F">
        <w:t xml:space="preserve">może być </w:t>
      </w:r>
      <w:r>
        <w:t xml:space="preserve">brak świadomości dzieci, które wolą zjeść słodkie </w:t>
      </w:r>
      <w:r w:rsidR="00980B2F">
        <w:t>lub</w:t>
      </w:r>
      <w:r>
        <w:t xml:space="preserve"> słone przekąski zakupione w szkolnym sklepiku, bo </w:t>
      </w:r>
      <w:r w:rsidR="00980B2F">
        <w:t xml:space="preserve">są one dla nich atrakcyjniejsze niż </w:t>
      </w:r>
      <w:r>
        <w:t xml:space="preserve">stołówkowe jedzenie. </w:t>
      </w:r>
      <w:r w:rsidR="00980B2F">
        <w:t xml:space="preserve">Lista przyczyn może być jednak dłuższa i nie tak oczywista, jak mogłoby się wydawać. </w:t>
      </w:r>
    </w:p>
    <w:p w14:paraId="42C37B05" w14:textId="77777777" w:rsidR="001A6E08" w:rsidRDefault="00781626">
      <w:pPr>
        <w:rPr>
          <w:b/>
          <w:bCs/>
        </w:rPr>
      </w:pPr>
      <w:r>
        <w:rPr>
          <w:b/>
          <w:bCs/>
        </w:rPr>
        <w:t xml:space="preserve">Technologia dla szkół </w:t>
      </w:r>
    </w:p>
    <w:p w14:paraId="60534821" w14:textId="6D0DA5D2" w:rsidR="001A6E08" w:rsidRDefault="00781626">
      <w:pPr>
        <w:jc w:val="both"/>
      </w:pPr>
      <w:r>
        <w:t>Innym powodem, niezależnym od dzieci, może być zawodny sprzęt. Chodzi między innymi o lodówki i</w:t>
      </w:r>
      <w:r w:rsidR="002A102B">
        <w:t> </w:t>
      </w:r>
      <w:r>
        <w:t>pomieszczenia, w którym przechowywan</w:t>
      </w:r>
      <w:r w:rsidR="00980B2F">
        <w:t>a jest żywność; pomieszczenia</w:t>
      </w:r>
      <w:r>
        <w:t>, niezapewniające monitoringu temperatury.</w:t>
      </w:r>
      <w:r w:rsidR="00980B2F">
        <w:t xml:space="preserve"> </w:t>
      </w:r>
      <w:r>
        <w:t>Gdy produkty nie są przechowywane w odpowiedni</w:t>
      </w:r>
      <w:r w:rsidR="00980B2F">
        <w:t>ch warunkach</w:t>
      </w:r>
      <w:r>
        <w:t>, zwyczajnie nie nadaj</w:t>
      </w:r>
      <w:r w:rsidR="00980B2F">
        <w:t>ą</w:t>
      </w:r>
      <w:r>
        <w:t xml:space="preserve"> się do spożycia, a co za tym idzie, muszą zostać wyrzucone. Dlatego tak ważne jest zapewnienie odpowiednich warunków</w:t>
      </w:r>
      <w:r w:rsidR="007B154C">
        <w:t xml:space="preserve"> do przechowywania żywności</w:t>
      </w:r>
      <w:r>
        <w:t xml:space="preserve">. Świeże produkty to także zabezpieczenie podstawowych potrzeb </w:t>
      </w:r>
      <w:r w:rsidR="007B154C">
        <w:t>dzieci</w:t>
      </w:r>
      <w:r>
        <w:t xml:space="preserve">, w szczególności tych, dla których obiad w szkole to jedyny </w:t>
      </w:r>
      <w:r w:rsidR="007B154C">
        <w:t>wartościowy</w:t>
      </w:r>
      <w:r>
        <w:t xml:space="preserve"> posiłek w ciągu dnia. </w:t>
      </w:r>
    </w:p>
    <w:p w14:paraId="7603079B" w14:textId="5C176B0B" w:rsidR="001A6E08" w:rsidRDefault="00781626">
      <w:pPr>
        <w:jc w:val="both"/>
      </w:pPr>
      <w:r>
        <w:t xml:space="preserve">Stołówki, zwłaszcza te w nieco starszych szkołach, narażone są na duże zmiany temperatury. Nie tylko tam, gdzie składowane są produkty, ale także w miejscu ich przygotowania i obróbki. Trzeba pamiętać, że owoce, warzywa, nabiał czy mięso potrzebują </w:t>
      </w:r>
      <w:r w:rsidR="007B154C">
        <w:t>różnych temperatur</w:t>
      </w:r>
      <w:r>
        <w:t xml:space="preserve"> przechowywania, co często jest trudne do zorganizowania. Rozwiązaniem tego problemu jest system monitoringu temperatury.</w:t>
      </w:r>
    </w:p>
    <w:p w14:paraId="6E46F7EE" w14:textId="77777777" w:rsidR="005E1B69" w:rsidRDefault="00781626">
      <w:pPr>
        <w:jc w:val="both"/>
      </w:pPr>
      <w:r>
        <w:t xml:space="preserve">- </w:t>
      </w:r>
      <w:r>
        <w:rPr>
          <w:i/>
          <w:iCs/>
        </w:rPr>
        <w:t>Obsługa tego typu urządzeń nie musi być wcale trudna. System jest intuicyjny i z łatwością można odczytać z niego wszystkie niezbędne dane. Co więcej, nie wymaga on stałego nadzoru. Specjalne aplikacje wysyłają alerty informujące o zmianie warunków na stołówce i w miejscach przechowywania. Dodatkowo system może być poszerzany o kolejne, nowe parametry, takie jak monitoring lokalizacji czy optymalizacja ogrzewania i innych procesów wpływających na koszty.</w:t>
      </w:r>
      <w:r w:rsidR="000A7AB6">
        <w:rPr>
          <w:i/>
          <w:iCs/>
        </w:rPr>
        <w:t xml:space="preserve"> </w:t>
      </w:r>
      <w:r>
        <w:t>– mówi Daria Roszczyk</w:t>
      </w:r>
      <w:r w:rsidR="007B154C">
        <w:t>-</w:t>
      </w:r>
      <w:r>
        <w:lastRenderedPageBreak/>
        <w:t xml:space="preserve">Krowicka, Sales and Marketing </w:t>
      </w:r>
      <w:proofErr w:type="spellStart"/>
      <w:r>
        <w:t>Director</w:t>
      </w:r>
      <w:proofErr w:type="spellEnd"/>
      <w:r w:rsidR="007B154C">
        <w:t xml:space="preserve"> </w:t>
      </w:r>
      <w:r>
        <w:t xml:space="preserve">w </w:t>
      </w:r>
      <w:proofErr w:type="spellStart"/>
      <w:r>
        <w:t>Blulog</w:t>
      </w:r>
      <w:proofErr w:type="spellEnd"/>
      <w:r>
        <w:t>, firmie dostarczającej nowoczesne rozwiązania monitoringu temperatury w szkołach</w:t>
      </w:r>
      <w:r w:rsidR="007B154C">
        <w:t>.</w:t>
      </w:r>
      <w:r w:rsidR="000A7AB6">
        <w:t xml:space="preserve">  </w:t>
      </w:r>
    </w:p>
    <w:p w14:paraId="6D47BB8B" w14:textId="171C7DA3" w:rsidR="001A6E08" w:rsidRDefault="000A7AB6">
      <w:pPr>
        <w:jc w:val="both"/>
      </w:pPr>
      <w:r>
        <w:t>To nie są jednak wszystkie atrybuty. U</w:t>
      </w:r>
      <w:r w:rsidRPr="000A7AB6">
        <w:t>żywając już istniejącej infrastruktury moż</w:t>
      </w:r>
      <w:r>
        <w:t>na m.in.</w:t>
      </w:r>
      <w:r w:rsidRPr="000A7AB6">
        <w:t xml:space="preserve"> monitorować i przewidywać zdarzenia niepożądane związane np. z zasilaniem urządzeń zainstalowanych w</w:t>
      </w:r>
      <w:r w:rsidR="002A102B">
        <w:t> </w:t>
      </w:r>
      <w:r w:rsidRPr="000A7AB6">
        <w:t xml:space="preserve">placówce.  </w:t>
      </w:r>
      <w:r>
        <w:t xml:space="preserve">Systemy monitoringu temperatury działają już w szkolnych stołówkach na całym świecie. Między innymi w szkole w Pensylwanii. Więcej na ten temat można przeczytać </w:t>
      </w:r>
      <w:hyperlink r:id="rId8" w:history="1">
        <w:r w:rsidRPr="000A7AB6">
          <w:rPr>
            <w:rStyle w:val="Hipercze"/>
          </w:rPr>
          <w:t>tutaj</w:t>
        </w:r>
      </w:hyperlink>
      <w:r>
        <w:t xml:space="preserve">. </w:t>
      </w:r>
    </w:p>
    <w:p w14:paraId="73F2B59C" w14:textId="26EE791F" w:rsidR="001A6E08" w:rsidRDefault="005A7317">
      <w:pPr>
        <w:jc w:val="both"/>
      </w:pPr>
      <w:r>
        <w:t>Takie rozwiązanie</w:t>
      </w:r>
      <w:r w:rsidR="00781626">
        <w:t xml:space="preserve"> jest atrakcyjn</w:t>
      </w:r>
      <w:r>
        <w:t>e</w:t>
      </w:r>
      <w:r w:rsidR="00781626">
        <w:t xml:space="preserve"> cenowo</w:t>
      </w:r>
      <w:r w:rsidR="007B154C">
        <w:t>, d</w:t>
      </w:r>
      <w:r w:rsidR="00781626">
        <w:t xml:space="preserve">odatkowo może </w:t>
      </w:r>
      <w:r w:rsidR="007B154C">
        <w:t xml:space="preserve">też </w:t>
      </w:r>
      <w:r w:rsidR="00781626">
        <w:t>znacznie ograniczyć bezsensownie ponoszone koszty</w:t>
      </w:r>
      <w:r w:rsidR="007B154C">
        <w:t xml:space="preserve">, wspierając jednocześnie ideę </w:t>
      </w:r>
      <w:r w:rsidR="007B154C" w:rsidRPr="007B154C">
        <w:rPr>
          <w:i/>
          <w:iCs/>
        </w:rPr>
        <w:t>less waste</w:t>
      </w:r>
      <w:r w:rsidR="00781626">
        <w:t xml:space="preserve">. </w:t>
      </w:r>
    </w:p>
    <w:p w14:paraId="412E1416" w14:textId="77777777" w:rsidR="001A6E08" w:rsidRDefault="001A6E08">
      <w:pPr>
        <w:jc w:val="both"/>
      </w:pPr>
    </w:p>
    <w:p w14:paraId="1FC577EC" w14:textId="77777777" w:rsidR="001A6E08" w:rsidRDefault="00781626">
      <w:pPr>
        <w:spacing w:after="0" w:line="276" w:lineRule="auto"/>
        <w:jc w:val="both"/>
        <w:rPr>
          <w:lang w:val="en-GB"/>
        </w:rPr>
      </w:pPr>
      <w:r>
        <w:rPr>
          <w:lang w:val="en-GB"/>
        </w:rPr>
        <w:t>__________________________________________________________________________________</w:t>
      </w:r>
    </w:p>
    <w:p w14:paraId="759649BC" w14:textId="77777777" w:rsidR="001A6E08" w:rsidRDefault="001A6E08">
      <w:pPr>
        <w:spacing w:after="0" w:line="276" w:lineRule="auto"/>
        <w:jc w:val="both"/>
        <w:rPr>
          <w:b/>
          <w:bCs/>
          <w:lang w:val="en-GB"/>
        </w:rPr>
      </w:pPr>
    </w:p>
    <w:p w14:paraId="2197A98F" w14:textId="77777777" w:rsidR="001A6E08" w:rsidRDefault="00781626">
      <w:pPr>
        <w:spacing w:after="0" w:line="276" w:lineRule="auto"/>
        <w:jc w:val="both"/>
        <w:rPr>
          <w:b/>
          <w:sz w:val="20"/>
          <w:szCs w:val="20"/>
          <w:lang w:val="en-GB"/>
        </w:rPr>
      </w:pPr>
      <w:r>
        <w:rPr>
          <w:b/>
          <w:bCs/>
          <w:sz w:val="20"/>
          <w:szCs w:val="20"/>
          <w:lang w:val="en-GB"/>
        </w:rPr>
        <w:t>Kon</w:t>
      </w:r>
      <w:r>
        <w:rPr>
          <w:b/>
          <w:sz w:val="20"/>
          <w:szCs w:val="20"/>
          <w:lang w:val="en-GB"/>
        </w:rPr>
        <w:t xml:space="preserve">takt dla </w:t>
      </w:r>
      <w:proofErr w:type="spellStart"/>
      <w:r>
        <w:rPr>
          <w:b/>
          <w:sz w:val="20"/>
          <w:szCs w:val="20"/>
          <w:lang w:val="en-GB"/>
        </w:rPr>
        <w:t>mediów</w:t>
      </w:r>
      <w:proofErr w:type="spellEnd"/>
    </w:p>
    <w:p w14:paraId="52509AF4" w14:textId="77777777" w:rsidR="001A6E08" w:rsidRDefault="00781626">
      <w:pPr>
        <w:pStyle w:val="Bezodstpw"/>
        <w:spacing w:line="276" w:lineRule="auto"/>
        <w:jc w:val="both"/>
        <w:rPr>
          <w:sz w:val="18"/>
          <w:szCs w:val="18"/>
          <w:lang w:val="en-GB"/>
        </w:rPr>
      </w:pPr>
      <w:r>
        <w:rPr>
          <w:sz w:val="18"/>
          <w:szCs w:val="18"/>
          <w:lang w:val="en-GB"/>
        </w:rPr>
        <w:t>Zuzanna Kowalewska</w:t>
      </w:r>
    </w:p>
    <w:p w14:paraId="795571D5" w14:textId="77777777" w:rsidR="001A6E08" w:rsidRDefault="00781626">
      <w:pPr>
        <w:pStyle w:val="Bezodstpw"/>
        <w:spacing w:line="276" w:lineRule="auto"/>
        <w:jc w:val="both"/>
        <w:rPr>
          <w:sz w:val="18"/>
          <w:szCs w:val="18"/>
          <w:lang w:val="en-GB"/>
        </w:rPr>
      </w:pPr>
      <w:r>
        <w:rPr>
          <w:sz w:val="18"/>
          <w:szCs w:val="18"/>
          <w:lang w:val="en-GB"/>
        </w:rPr>
        <w:t>Junior Communications Executive</w:t>
      </w:r>
    </w:p>
    <w:p w14:paraId="5DFCE77F" w14:textId="77777777" w:rsidR="001A6E08" w:rsidRDefault="00781626">
      <w:pPr>
        <w:pStyle w:val="Bezodstpw"/>
        <w:spacing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>+48 661 335 533</w:t>
      </w:r>
    </w:p>
    <w:p w14:paraId="4A49DB5D" w14:textId="77777777" w:rsidR="001A6E08" w:rsidRDefault="00781626">
      <w:pPr>
        <w:pStyle w:val="Bezodstpw"/>
        <w:spacing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>zuzanna.kowalewska@dotrelations.pl</w:t>
      </w:r>
    </w:p>
    <w:p w14:paraId="0E714BAA" w14:textId="77777777" w:rsidR="001A6E08" w:rsidRDefault="001A6E08">
      <w:pPr>
        <w:pStyle w:val="Normalny1"/>
        <w:spacing w:after="0"/>
        <w:jc w:val="both"/>
        <w:rPr>
          <w:b/>
        </w:rPr>
      </w:pPr>
    </w:p>
    <w:p w14:paraId="2B707A2C" w14:textId="77777777" w:rsidR="001A6E08" w:rsidRDefault="00781626">
      <w:pPr>
        <w:pStyle w:val="Normalny1"/>
        <w:spacing w:after="0"/>
        <w:jc w:val="both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</w:t>
      </w:r>
    </w:p>
    <w:p w14:paraId="150BB36B" w14:textId="77777777" w:rsidR="001A6E08" w:rsidRDefault="001A6E08">
      <w:pPr>
        <w:pStyle w:val="Normalny1"/>
        <w:spacing w:after="0"/>
        <w:jc w:val="both"/>
        <w:rPr>
          <w:sz w:val="16"/>
          <w:szCs w:val="16"/>
        </w:rPr>
      </w:pPr>
    </w:p>
    <w:p w14:paraId="7CEEC3A5" w14:textId="77777777" w:rsidR="001A6E08" w:rsidRDefault="00781626">
      <w:pPr>
        <w:pStyle w:val="Normalny1"/>
        <w:spacing w:after="0"/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Blulog</w:t>
      </w:r>
      <w:proofErr w:type="spellEnd"/>
      <w:r>
        <w:rPr>
          <w:sz w:val="16"/>
          <w:szCs w:val="16"/>
        </w:rPr>
        <w:t xml:space="preserve"> swoją technologię udostępnia zarówno indywidualnym podmiotom, jak i dużym sieciom handlowym. O skuteczności rozwiązania przekonały się już m.in. francuskie restauracje, apteki, szpitale, sieci handlowe i firmy logistyczne, oraz polskie przedsiębiorstwa. Technologia ta ma szansę zrewolucjonizować zakupy towarów wrażliwych na zmiany temperatury czy wilgotności powietrza. Warto o niej pamiętać, budując swoje przewagi konkurencyjne na e-rynku, chcą tym samym oferować klientom wysokiej jakości, świeże produkty i pełnowartościowe leki.</w:t>
      </w:r>
    </w:p>
    <w:p w14:paraId="6ED47E7C" w14:textId="77777777" w:rsidR="001A6E08" w:rsidRDefault="00781626">
      <w:pPr>
        <w:pStyle w:val="Normalny1"/>
        <w:spacing w:after="0"/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Blulog</w:t>
      </w:r>
      <w:proofErr w:type="spellEnd"/>
      <w:r>
        <w:rPr>
          <w:sz w:val="16"/>
          <w:szCs w:val="16"/>
        </w:rPr>
        <w:t xml:space="preserve"> jest polsko-francuską firmą. Polscy konstruktorzy od wielu prowadzą badania na rozwojem technologii M2M. W efekcie marka tworzy rozwiązania monitoringu za pomocą urządzeń wielkości karty kredytowej o precyzyjnych i unikalnych funkcjach.</w:t>
      </w:r>
    </w:p>
    <w:p w14:paraId="69054A77" w14:textId="77777777" w:rsidR="001A6E08" w:rsidRDefault="001A6E08">
      <w:pPr>
        <w:jc w:val="both"/>
      </w:pPr>
    </w:p>
    <w:sectPr w:rsidR="001A6E08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9E308" w14:textId="77777777" w:rsidR="00972009" w:rsidRDefault="00972009">
      <w:pPr>
        <w:spacing w:after="0" w:line="240" w:lineRule="auto"/>
      </w:pPr>
      <w:r>
        <w:separator/>
      </w:r>
    </w:p>
  </w:endnote>
  <w:endnote w:type="continuationSeparator" w:id="0">
    <w:p w14:paraId="02B99C6C" w14:textId="77777777" w:rsidR="00972009" w:rsidRDefault="00972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A039C" w14:textId="77777777" w:rsidR="00972009" w:rsidRDefault="00972009">
      <w:pPr>
        <w:spacing w:after="0" w:line="240" w:lineRule="auto"/>
      </w:pPr>
      <w:r>
        <w:separator/>
      </w:r>
    </w:p>
  </w:footnote>
  <w:footnote w:type="continuationSeparator" w:id="0">
    <w:p w14:paraId="1392CFA8" w14:textId="77777777" w:rsidR="00972009" w:rsidRDefault="00972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0B203" w14:textId="77777777" w:rsidR="001A6E08" w:rsidRDefault="00781626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11B97528" wp14:editId="12D040B9">
              <wp:simplePos x="0" y="0"/>
              <wp:positionH relativeFrom="margin">
                <wp:align>center</wp:align>
              </wp:positionH>
              <wp:positionV relativeFrom="paragraph">
                <wp:posOffset>-447675</wp:posOffset>
              </wp:positionV>
              <wp:extent cx="7582535" cy="560705"/>
              <wp:effectExtent l="0" t="0" r="0" b="0"/>
              <wp:wrapNone/>
              <wp:docPr id="1" name="Prostoką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82535" cy="560705"/>
                      </a:xfrm>
                      <a:prstGeom prst="rect">
                        <a:avLst/>
                      </a:prstGeom>
                      <a:solidFill>
                        <a:srgbClr val="1A9CD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0" o:spid="_x0000_s0" o:spt="1" style="position:absolute;mso-wrap-distance-left:9.0pt;mso-wrap-distance-top:0.0pt;mso-wrap-distance-right:9.0pt;mso-wrap-distance-bottom:0.0pt;z-index:-251658240;o:allowoverlap:true;o:allowincell:true;mso-position-horizontal-relative:margin;mso-position-horizontal:center;mso-position-vertical-relative:text;margin-top:-35.2pt;mso-position-vertical:absolute;width:597.0pt;height:44.1pt;" coordsize="100000,100000" path="" fillcolor="#1A9CD8" stroked="f">
              <v:path textboxrect="0,0,0,0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561C2"/>
    <w:multiLevelType w:val="hybridMultilevel"/>
    <w:tmpl w:val="19F8B18C"/>
    <w:lvl w:ilvl="0" w:tplc="FAA881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4055C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15E1D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DCAA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CA39E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28EF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BCF8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BC0CC7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898BE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17833"/>
    <w:multiLevelType w:val="hybridMultilevel"/>
    <w:tmpl w:val="3B2A3D0A"/>
    <w:lvl w:ilvl="0" w:tplc="27B833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369C6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2840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0AEA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EEBEB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65496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1872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168A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7A0FA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64AEA"/>
    <w:multiLevelType w:val="hybridMultilevel"/>
    <w:tmpl w:val="4F98FFAC"/>
    <w:lvl w:ilvl="0" w:tplc="08A876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281DF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87A45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F24D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AE899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D0C24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8E1E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D8E5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A3EC8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F6207A"/>
    <w:multiLevelType w:val="hybridMultilevel"/>
    <w:tmpl w:val="39A4A406"/>
    <w:lvl w:ilvl="0" w:tplc="1CB25E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A04C8C8">
      <w:start w:val="1"/>
      <w:numFmt w:val="lowerLetter"/>
      <w:lvlText w:val="%2."/>
      <w:lvlJc w:val="left"/>
      <w:pPr>
        <w:ind w:left="1440" w:hanging="360"/>
      </w:pPr>
    </w:lvl>
    <w:lvl w:ilvl="2" w:tplc="55CE5B1E">
      <w:start w:val="1"/>
      <w:numFmt w:val="lowerRoman"/>
      <w:lvlText w:val="%3."/>
      <w:lvlJc w:val="right"/>
      <w:pPr>
        <w:ind w:left="2160" w:hanging="180"/>
      </w:pPr>
    </w:lvl>
    <w:lvl w:ilvl="3" w:tplc="0CF22150">
      <w:start w:val="1"/>
      <w:numFmt w:val="decimal"/>
      <w:lvlText w:val="%4."/>
      <w:lvlJc w:val="left"/>
      <w:pPr>
        <w:ind w:left="2880" w:hanging="360"/>
      </w:pPr>
    </w:lvl>
    <w:lvl w:ilvl="4" w:tplc="6D96A6AA">
      <w:start w:val="1"/>
      <w:numFmt w:val="lowerLetter"/>
      <w:lvlText w:val="%5."/>
      <w:lvlJc w:val="left"/>
      <w:pPr>
        <w:ind w:left="3600" w:hanging="360"/>
      </w:pPr>
    </w:lvl>
    <w:lvl w:ilvl="5" w:tplc="4A1C963E">
      <w:start w:val="1"/>
      <w:numFmt w:val="lowerRoman"/>
      <w:lvlText w:val="%6."/>
      <w:lvlJc w:val="right"/>
      <w:pPr>
        <w:ind w:left="4320" w:hanging="180"/>
      </w:pPr>
    </w:lvl>
    <w:lvl w:ilvl="6" w:tplc="59E297BA">
      <w:start w:val="1"/>
      <w:numFmt w:val="decimal"/>
      <w:lvlText w:val="%7."/>
      <w:lvlJc w:val="left"/>
      <w:pPr>
        <w:ind w:left="5040" w:hanging="360"/>
      </w:pPr>
    </w:lvl>
    <w:lvl w:ilvl="7" w:tplc="3AB2430E">
      <w:start w:val="1"/>
      <w:numFmt w:val="lowerLetter"/>
      <w:lvlText w:val="%8."/>
      <w:lvlJc w:val="left"/>
      <w:pPr>
        <w:ind w:left="5760" w:hanging="360"/>
      </w:pPr>
    </w:lvl>
    <w:lvl w:ilvl="8" w:tplc="D012F31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E08"/>
    <w:rsid w:val="000A7AB6"/>
    <w:rsid w:val="001270A6"/>
    <w:rsid w:val="001A6E08"/>
    <w:rsid w:val="002A102B"/>
    <w:rsid w:val="005A7317"/>
    <w:rsid w:val="005C3F38"/>
    <w:rsid w:val="005E1B69"/>
    <w:rsid w:val="00781626"/>
    <w:rsid w:val="007B154C"/>
    <w:rsid w:val="007C0FEE"/>
    <w:rsid w:val="00972009"/>
    <w:rsid w:val="00980B2F"/>
    <w:rsid w:val="00A139B7"/>
    <w:rsid w:val="00CA1FA9"/>
    <w:rsid w:val="00DE0A7F"/>
    <w:rsid w:val="00ED24C2"/>
    <w:rsid w:val="00F3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8C570"/>
  <w15:docId w15:val="{F0002499-5554-41EE-9EE0-5F0E0FC91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="Arial" w:eastAsia="Arial" w:hAnsi="Arial" w:cs="Arial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="Arial" w:eastAsia="Arial" w:hAnsi="Arial" w:cs="Arial"/>
      <w:sz w:val="34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">
    <w:name w:val="Grid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">
    <w:name w:val="Grid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">
    <w:name w:val="Grid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">
    <w:name w:val="Grid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">
    <w:name w:val="Grid Table 4 - Accent 2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">
    <w:name w:val="Grid Table 4 - Accent 6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">
    <w:name w:val="Grid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">
    <w:name w:val="Grid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">
    <w:name w:val="List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">
    <w:name w:val="List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">
    <w:name w:val="List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">
    <w:name w:val="List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">
    <w:name w:val="List Table 4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">
    <w:name w:val="List Table 4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">
    <w:name w:val="List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">
    <w:name w:val="List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ipercze">
    <w:name w:val="Hyperlink"/>
    <w:uiPriority w:val="99"/>
    <w:unhideWhenUsed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rPr>
      <w:sz w:val="20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  <w:pPr>
      <w:spacing w:after="0"/>
    </w:p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</w:style>
  <w:style w:type="paragraph" w:styleId="Bezodstpw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ny1">
    <w:name w:val="Normalny1"/>
    <w:pPr>
      <w:widowControl w:val="0"/>
      <w:spacing w:after="200" w:line="276" w:lineRule="auto"/>
    </w:pPr>
    <w:rPr>
      <w:rFonts w:ascii="Calibri" w:eastAsia="Calibri" w:hAnsi="Calibri" w:cs="Calibri"/>
      <w:color w:val="00000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E0A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E0A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E0A7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0A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E0A7F"/>
    <w:rPr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7AB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0A7AB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00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ulinesolutions.com/school-district-temperature-monitoring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747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Kowalewska</dc:creator>
  <cp:keywords/>
  <dc:description/>
  <cp:lastModifiedBy>Zuzanna Kowalewska</cp:lastModifiedBy>
  <cp:revision>7</cp:revision>
  <dcterms:created xsi:type="dcterms:W3CDTF">2021-09-22T10:57:00Z</dcterms:created>
  <dcterms:modified xsi:type="dcterms:W3CDTF">2021-09-29T08:14:00Z</dcterms:modified>
</cp:coreProperties>
</file>