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4378A722" w:rsidR="00642AA6" w:rsidRDefault="00642AA6" w:rsidP="00070227">
      <w:pPr>
        <w:rPr>
          <w:rFonts w:ascii="Verdana" w:hAnsi="Verdana" w:cstheme="minorHAnsi"/>
          <w:b/>
          <w:color w:val="008000"/>
        </w:rPr>
      </w:pPr>
    </w:p>
    <w:p w14:paraId="06B09DDE" w14:textId="77777777" w:rsidR="00720536" w:rsidRDefault="00720536" w:rsidP="00070227">
      <w:pPr>
        <w:rPr>
          <w:rFonts w:ascii="Verdana" w:hAnsi="Verdana" w:cstheme="minorHAnsi"/>
          <w:b/>
          <w:color w:val="008000"/>
        </w:rPr>
      </w:pPr>
    </w:p>
    <w:p w14:paraId="0DE1B096" w14:textId="77777777" w:rsidR="00A675E1" w:rsidRPr="007B70ED" w:rsidRDefault="00A675E1" w:rsidP="00070227">
      <w:pPr>
        <w:rPr>
          <w:rFonts w:ascii="Verdana" w:hAnsi="Verdana" w:cstheme="minorHAnsi"/>
          <w:b/>
          <w:color w:val="008000"/>
        </w:rPr>
      </w:pPr>
    </w:p>
    <w:p w14:paraId="174B641B" w14:textId="4D906E28" w:rsidR="00B56CEA" w:rsidRDefault="00983B8F" w:rsidP="003D0791">
      <w:pPr>
        <w:spacing w:line="276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theme="minorHAnsi"/>
          <w:b/>
          <w:color w:val="008000"/>
          <w:sz w:val="28"/>
          <w:szCs w:val="28"/>
        </w:rPr>
        <w:t>Wybór ciągnika ze średniego segmentu – na co zwrócić uwagę?</w:t>
      </w:r>
    </w:p>
    <w:p w14:paraId="7A7437F0" w14:textId="6C5251C1" w:rsidR="00350BFB" w:rsidRDefault="00350BFB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D1746BC" w14:textId="333FE0F1" w:rsidR="00DF5F37" w:rsidRDefault="00DF5F37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A409C34" w14:textId="3B44C6B7" w:rsidR="00CF6CE5" w:rsidRPr="003D0791" w:rsidRDefault="00983B8F" w:rsidP="00E255DA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Ciągniki średniej mocy należą </w:t>
      </w:r>
      <w:r w:rsidR="00663717">
        <w:rPr>
          <w:rFonts w:ascii="Verdana" w:hAnsi="Verdana"/>
          <w:b/>
          <w:bCs/>
          <w:sz w:val="22"/>
          <w:szCs w:val="22"/>
        </w:rPr>
        <w:t xml:space="preserve">do najczęściej poszukiwanych z uwagi </w:t>
      </w:r>
      <w:r w:rsidR="00E91FB8">
        <w:rPr>
          <w:rFonts w:ascii="Verdana" w:hAnsi="Verdana"/>
          <w:b/>
          <w:bCs/>
          <w:sz w:val="22"/>
          <w:szCs w:val="22"/>
        </w:rPr>
        <w:t xml:space="preserve">m. in. </w:t>
      </w:r>
      <w:r w:rsidR="00663717">
        <w:rPr>
          <w:rFonts w:ascii="Verdana" w:hAnsi="Verdana"/>
          <w:b/>
          <w:bCs/>
          <w:sz w:val="22"/>
          <w:szCs w:val="22"/>
        </w:rPr>
        <w:t>na szerokie możliwo</w:t>
      </w:r>
      <w:r w:rsidR="00E91FB8">
        <w:rPr>
          <w:rFonts w:ascii="Verdana" w:hAnsi="Verdana"/>
          <w:b/>
          <w:bCs/>
          <w:sz w:val="22"/>
          <w:szCs w:val="22"/>
        </w:rPr>
        <w:t>ści wykorzystania</w:t>
      </w:r>
      <w:r w:rsidR="00877C16">
        <w:rPr>
          <w:rFonts w:ascii="Verdana" w:hAnsi="Verdana"/>
          <w:b/>
          <w:bCs/>
          <w:sz w:val="22"/>
          <w:szCs w:val="22"/>
        </w:rPr>
        <w:t xml:space="preserve"> w różnych zadaniach</w:t>
      </w:r>
      <w:r w:rsidR="00E91FB8">
        <w:rPr>
          <w:rFonts w:ascii="Verdana" w:hAnsi="Verdana"/>
          <w:b/>
          <w:bCs/>
          <w:sz w:val="22"/>
          <w:szCs w:val="22"/>
        </w:rPr>
        <w:t>. Jakie inne ważne czynniki należy wziąć pod uwagę, decydując się na zakup takiej maszyny?</w:t>
      </w:r>
    </w:p>
    <w:p w14:paraId="78158BE8" w14:textId="7328054C" w:rsidR="007D0916" w:rsidRDefault="007D0916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1602EE4" w14:textId="5D36E1D1" w:rsidR="006C6B05" w:rsidRDefault="006C6B05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D81E971" w14:textId="77777777" w:rsidR="00343E79" w:rsidRDefault="00343E79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E9AEC60" w14:textId="069112C9" w:rsidR="009B55CB" w:rsidRPr="00877C16" w:rsidRDefault="00877C16" w:rsidP="00983B8F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877C16">
        <w:rPr>
          <w:rFonts w:ascii="Verdana" w:hAnsi="Verdana"/>
          <w:b/>
          <w:bCs/>
          <w:sz w:val="22"/>
          <w:szCs w:val="22"/>
        </w:rPr>
        <w:t xml:space="preserve">Po pierwsze: </w:t>
      </w:r>
      <w:r w:rsidR="002A7282">
        <w:rPr>
          <w:rFonts w:ascii="Verdana" w:hAnsi="Verdana"/>
          <w:b/>
          <w:bCs/>
          <w:sz w:val="22"/>
          <w:szCs w:val="22"/>
        </w:rPr>
        <w:t>duża</w:t>
      </w:r>
      <w:r w:rsidRPr="00877C16">
        <w:rPr>
          <w:rFonts w:ascii="Verdana" w:hAnsi="Verdana"/>
          <w:b/>
          <w:bCs/>
          <w:sz w:val="22"/>
          <w:szCs w:val="22"/>
        </w:rPr>
        <w:t xml:space="preserve"> ładowność</w:t>
      </w:r>
      <w:r w:rsidR="00985695">
        <w:rPr>
          <w:rFonts w:ascii="Verdana" w:hAnsi="Verdana"/>
          <w:b/>
          <w:bCs/>
          <w:sz w:val="22"/>
          <w:szCs w:val="22"/>
        </w:rPr>
        <w:t xml:space="preserve"> oznacza… uniwersalność</w:t>
      </w:r>
    </w:p>
    <w:p w14:paraId="0328EF13" w14:textId="546867D8" w:rsidR="00877C16" w:rsidRDefault="00877C16" w:rsidP="00983B8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C38CCF0" w14:textId="468F25B3" w:rsidR="00985695" w:rsidRDefault="002A7282" w:rsidP="00985695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 xml:space="preserve">Wielu </w:t>
      </w:r>
      <w:r w:rsidR="002C7CE7">
        <w:rPr>
          <w:rFonts w:ascii="Verdana" w:hAnsi="Verdana" w:cstheme="minorHAnsi"/>
          <w:sz w:val="22"/>
          <w:szCs w:val="22"/>
        </w:rPr>
        <w:t>właścicieli lub osób zarządzających gospodarstwami</w:t>
      </w:r>
      <w:r>
        <w:rPr>
          <w:rFonts w:ascii="Verdana" w:hAnsi="Verdana" w:cstheme="minorHAnsi"/>
          <w:sz w:val="22"/>
          <w:szCs w:val="22"/>
        </w:rPr>
        <w:t xml:space="preserve">, wybierając ciągnik </w:t>
      </w:r>
      <w:r w:rsidR="00597C1C">
        <w:rPr>
          <w:rFonts w:ascii="Verdana" w:hAnsi="Verdana" w:cstheme="minorHAnsi"/>
          <w:sz w:val="22"/>
          <w:szCs w:val="22"/>
        </w:rPr>
        <w:t xml:space="preserve">nie </w:t>
      </w:r>
      <w:r>
        <w:rPr>
          <w:rFonts w:ascii="Verdana" w:hAnsi="Verdana" w:cstheme="minorHAnsi"/>
          <w:sz w:val="22"/>
          <w:szCs w:val="22"/>
        </w:rPr>
        <w:t>zwraca uwag</w:t>
      </w:r>
      <w:r w:rsidR="00597C1C">
        <w:rPr>
          <w:rFonts w:ascii="Verdana" w:hAnsi="Verdana" w:cstheme="minorHAnsi"/>
          <w:sz w:val="22"/>
          <w:szCs w:val="22"/>
        </w:rPr>
        <w:t>i</w:t>
      </w:r>
      <w:r>
        <w:rPr>
          <w:rFonts w:ascii="Verdana" w:hAnsi="Verdana" w:cstheme="minorHAnsi"/>
          <w:sz w:val="22"/>
          <w:szCs w:val="22"/>
        </w:rPr>
        <w:t xml:space="preserve"> na jego ładowność, która w praktyce</w:t>
      </w:r>
      <w:r w:rsidR="00B9531E">
        <w:rPr>
          <w:rFonts w:ascii="Verdana" w:hAnsi="Verdana" w:cstheme="minorHAnsi"/>
          <w:sz w:val="22"/>
          <w:szCs w:val="22"/>
        </w:rPr>
        <w:t>…</w:t>
      </w:r>
      <w:r>
        <w:rPr>
          <w:rFonts w:ascii="Verdana" w:hAnsi="Verdana" w:cstheme="minorHAnsi"/>
          <w:sz w:val="22"/>
          <w:szCs w:val="22"/>
        </w:rPr>
        <w:t xml:space="preserve"> </w:t>
      </w:r>
      <w:r w:rsidR="00597C1C">
        <w:rPr>
          <w:rFonts w:ascii="Verdana" w:hAnsi="Verdana" w:cstheme="minorHAnsi"/>
          <w:sz w:val="22"/>
          <w:szCs w:val="22"/>
        </w:rPr>
        <w:t>może wpłynąć</w:t>
      </w:r>
      <w:r>
        <w:rPr>
          <w:rFonts w:ascii="Verdana" w:hAnsi="Verdana" w:cstheme="minorHAnsi"/>
          <w:sz w:val="22"/>
          <w:szCs w:val="22"/>
        </w:rPr>
        <w:t xml:space="preserve"> na </w:t>
      </w:r>
      <w:r w:rsidR="00F62E7D">
        <w:rPr>
          <w:rFonts w:ascii="Verdana" w:hAnsi="Verdana" w:cstheme="minorHAnsi"/>
          <w:sz w:val="22"/>
          <w:szCs w:val="22"/>
        </w:rPr>
        <w:t>wszechstronne wykorzystanie</w:t>
      </w:r>
      <w:r>
        <w:rPr>
          <w:rFonts w:ascii="Verdana" w:hAnsi="Verdana" w:cstheme="minorHAnsi"/>
          <w:sz w:val="22"/>
          <w:szCs w:val="22"/>
        </w:rPr>
        <w:t xml:space="preserve"> maszyny. </w:t>
      </w:r>
      <w:r w:rsidR="00B9531E">
        <w:rPr>
          <w:rFonts w:ascii="Verdana" w:hAnsi="Verdana" w:cstheme="minorHAnsi"/>
          <w:sz w:val="22"/>
          <w:szCs w:val="22"/>
        </w:rPr>
        <w:t>M</w:t>
      </w:r>
      <w:r>
        <w:rPr>
          <w:rFonts w:ascii="Verdana" w:hAnsi="Verdana" w:cstheme="minorHAnsi"/>
          <w:sz w:val="22"/>
          <w:szCs w:val="22"/>
        </w:rPr>
        <w:t>ożliwość zaczepienia ciężkiego pługa, brony, ale też podnośnika czołowego czy</w:t>
      </w:r>
      <w:r w:rsidR="00F62E7D">
        <w:rPr>
          <w:rFonts w:ascii="Verdana" w:hAnsi="Verdana" w:cstheme="minorHAnsi"/>
          <w:sz w:val="22"/>
          <w:szCs w:val="22"/>
        </w:rPr>
        <w:t xml:space="preserve"> ewentualne</w:t>
      </w:r>
      <w:r>
        <w:rPr>
          <w:rFonts w:ascii="Verdana" w:hAnsi="Verdana" w:cstheme="minorHAnsi"/>
          <w:sz w:val="22"/>
          <w:szCs w:val="22"/>
        </w:rPr>
        <w:t xml:space="preserve"> wykorzystanie maszyny w transporcie</w:t>
      </w:r>
      <w:r w:rsidR="00B9531E">
        <w:rPr>
          <w:rFonts w:ascii="Verdana" w:hAnsi="Verdana" w:cstheme="minorHAnsi"/>
          <w:sz w:val="22"/>
          <w:szCs w:val="22"/>
        </w:rPr>
        <w:t xml:space="preserve"> – oto najczęstsze zastosowania uniwersalnej maszyny.</w:t>
      </w:r>
      <w:r w:rsidR="00985695">
        <w:rPr>
          <w:rFonts w:ascii="Verdana" w:hAnsi="Verdana" w:cstheme="minorHAnsi"/>
          <w:sz w:val="22"/>
          <w:szCs w:val="22"/>
        </w:rPr>
        <w:t xml:space="preserve"> </w:t>
      </w:r>
      <w:r w:rsidR="00985695" w:rsidRPr="00985695">
        <w:rPr>
          <w:rFonts w:ascii="Verdana" w:hAnsi="Verdana" w:cstheme="minorHAnsi"/>
          <w:sz w:val="22"/>
          <w:szCs w:val="22"/>
        </w:rPr>
        <w:t>Dzięki maksymalnej ładowności</w:t>
      </w:r>
      <w:r w:rsidR="00985695">
        <w:rPr>
          <w:rFonts w:ascii="Verdana" w:hAnsi="Verdana" w:cstheme="minorHAnsi"/>
          <w:sz w:val="22"/>
          <w:szCs w:val="22"/>
        </w:rPr>
        <w:t xml:space="preserve"> na poziomie</w:t>
      </w:r>
      <w:r w:rsidR="00985695" w:rsidRPr="00985695">
        <w:rPr>
          <w:rFonts w:ascii="Verdana" w:hAnsi="Verdana" w:cstheme="minorHAnsi"/>
          <w:sz w:val="22"/>
          <w:szCs w:val="22"/>
        </w:rPr>
        <w:t xml:space="preserve"> 4,7 t oraz udźwigowi tylnego podnośnika sięgającemu </w:t>
      </w:r>
      <w:r w:rsidR="00985695">
        <w:rPr>
          <w:rFonts w:ascii="Verdana" w:hAnsi="Verdana" w:cstheme="minorHAnsi"/>
          <w:sz w:val="22"/>
          <w:szCs w:val="22"/>
        </w:rPr>
        <w:t xml:space="preserve">aż </w:t>
      </w:r>
      <w:r w:rsidR="00985695" w:rsidRPr="00985695">
        <w:rPr>
          <w:rFonts w:ascii="Verdana" w:hAnsi="Verdana" w:cstheme="minorHAnsi"/>
          <w:sz w:val="22"/>
          <w:szCs w:val="22"/>
        </w:rPr>
        <w:t xml:space="preserve">5,7 t modele 6090M–6140M </w:t>
      </w:r>
      <w:r w:rsidR="00DF530C">
        <w:rPr>
          <w:rFonts w:ascii="Verdana" w:hAnsi="Verdana" w:cstheme="minorHAnsi"/>
          <w:sz w:val="22"/>
          <w:szCs w:val="22"/>
        </w:rPr>
        <w:t>wiele zyskują.</w:t>
      </w:r>
    </w:p>
    <w:p w14:paraId="538475BD" w14:textId="77777777" w:rsidR="002B5AB3" w:rsidRDefault="002B5AB3" w:rsidP="00985695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65784046" w14:textId="706F97B2" w:rsidR="00010FF5" w:rsidRPr="003A6CBE" w:rsidRDefault="00DF530C" w:rsidP="00985695">
      <w:pPr>
        <w:spacing w:line="276" w:lineRule="auto"/>
        <w:jc w:val="both"/>
        <w:rPr>
          <w:rFonts w:ascii="Verdana" w:hAnsi="Verdana" w:cstheme="minorHAnsi"/>
          <w:i/>
          <w:iCs/>
          <w:sz w:val="22"/>
          <w:szCs w:val="22"/>
        </w:rPr>
      </w:pPr>
      <w:r w:rsidRPr="00DF530C">
        <w:rPr>
          <w:rFonts w:ascii="Verdana" w:hAnsi="Verdana" w:cstheme="minorHAnsi"/>
          <w:i/>
          <w:iCs/>
          <w:sz w:val="22"/>
          <w:szCs w:val="22"/>
        </w:rPr>
        <w:t xml:space="preserve">- Warto zwrócić uwagę, że na dopuszczalną masę całkowitą składa masa własna maszyny oraz jej ładowność. Przy ładowności na poziomie </w:t>
      </w:r>
      <w:r w:rsidR="00010FF5" w:rsidRPr="00DF530C">
        <w:rPr>
          <w:rFonts w:ascii="Verdana" w:hAnsi="Verdana" w:cstheme="minorHAnsi"/>
          <w:i/>
          <w:iCs/>
          <w:sz w:val="22"/>
          <w:szCs w:val="22"/>
        </w:rPr>
        <w:t>4,7 t</w:t>
      </w:r>
      <w:r w:rsidRPr="00DF530C">
        <w:rPr>
          <w:rFonts w:ascii="Verdana" w:hAnsi="Verdana" w:cstheme="minorHAnsi"/>
          <w:i/>
          <w:iCs/>
          <w:sz w:val="22"/>
          <w:szCs w:val="22"/>
        </w:rPr>
        <w:t>, nowy ciągnik</w:t>
      </w:r>
      <w:r w:rsidR="00010FF5" w:rsidRPr="00DF530C">
        <w:rPr>
          <w:rFonts w:ascii="Verdana" w:hAnsi="Verdana" w:cstheme="minorHAnsi"/>
          <w:i/>
          <w:iCs/>
          <w:sz w:val="22"/>
          <w:szCs w:val="22"/>
        </w:rPr>
        <w:t xml:space="preserve"> </w:t>
      </w:r>
      <w:r w:rsidRPr="00DF530C">
        <w:rPr>
          <w:rFonts w:ascii="Verdana" w:hAnsi="Verdana" w:cstheme="minorHAnsi"/>
          <w:i/>
          <w:iCs/>
          <w:sz w:val="22"/>
          <w:szCs w:val="22"/>
        </w:rPr>
        <w:t>może cechować się</w:t>
      </w:r>
      <w:r w:rsidR="00010FF5" w:rsidRPr="00DF530C">
        <w:rPr>
          <w:rFonts w:ascii="Verdana" w:hAnsi="Verdana" w:cstheme="minorHAnsi"/>
          <w:i/>
          <w:iCs/>
          <w:sz w:val="22"/>
          <w:szCs w:val="22"/>
        </w:rPr>
        <w:t xml:space="preserve"> dopuszczaln</w:t>
      </w:r>
      <w:r w:rsidRPr="00DF530C">
        <w:rPr>
          <w:rFonts w:ascii="Verdana" w:hAnsi="Verdana" w:cstheme="minorHAnsi"/>
          <w:i/>
          <w:iCs/>
          <w:sz w:val="22"/>
          <w:szCs w:val="22"/>
        </w:rPr>
        <w:t>ą</w:t>
      </w:r>
      <w:r w:rsidR="00010FF5" w:rsidRPr="00DF530C">
        <w:rPr>
          <w:rFonts w:ascii="Verdana" w:hAnsi="Verdana" w:cstheme="minorHAnsi"/>
          <w:i/>
          <w:iCs/>
          <w:sz w:val="22"/>
          <w:szCs w:val="22"/>
        </w:rPr>
        <w:t xml:space="preserve"> mas</w:t>
      </w:r>
      <w:r w:rsidRPr="00DF530C">
        <w:rPr>
          <w:rFonts w:ascii="Verdana" w:hAnsi="Verdana" w:cstheme="minorHAnsi"/>
          <w:i/>
          <w:iCs/>
          <w:sz w:val="22"/>
          <w:szCs w:val="22"/>
        </w:rPr>
        <w:t>ą</w:t>
      </w:r>
      <w:r w:rsidR="00010FF5" w:rsidRPr="00DF530C">
        <w:rPr>
          <w:rFonts w:ascii="Verdana" w:hAnsi="Verdana" w:cstheme="minorHAnsi"/>
          <w:i/>
          <w:iCs/>
          <w:sz w:val="22"/>
          <w:szCs w:val="22"/>
        </w:rPr>
        <w:t xml:space="preserve"> całkowit</w:t>
      </w:r>
      <w:r w:rsidRPr="00DF530C">
        <w:rPr>
          <w:rFonts w:ascii="Verdana" w:hAnsi="Verdana" w:cstheme="minorHAnsi"/>
          <w:i/>
          <w:iCs/>
          <w:sz w:val="22"/>
          <w:szCs w:val="22"/>
        </w:rPr>
        <w:t xml:space="preserve">ą na poziomie aż 10,5 t, np. gdy z tyłu zamontowany jest ciężki pług, a </w:t>
      </w:r>
      <w:r w:rsidR="00DD66E4">
        <w:rPr>
          <w:rFonts w:ascii="Verdana" w:hAnsi="Verdana" w:cstheme="minorHAnsi"/>
          <w:i/>
          <w:iCs/>
          <w:sz w:val="22"/>
          <w:szCs w:val="22"/>
        </w:rPr>
        <w:t>z</w:t>
      </w:r>
      <w:r w:rsidRPr="00DF530C">
        <w:rPr>
          <w:rFonts w:ascii="Verdana" w:hAnsi="Verdana" w:cstheme="minorHAnsi"/>
          <w:i/>
          <w:iCs/>
          <w:sz w:val="22"/>
          <w:szCs w:val="22"/>
        </w:rPr>
        <w:t xml:space="preserve"> przodu i przy kołach obciążniki</w:t>
      </w:r>
      <w:r w:rsidR="00DD66E4">
        <w:rPr>
          <w:rFonts w:ascii="Verdana" w:hAnsi="Verdana" w:cstheme="minorHAnsi"/>
          <w:i/>
          <w:iCs/>
          <w:sz w:val="22"/>
          <w:szCs w:val="22"/>
        </w:rPr>
        <w:t xml:space="preserve"> dla równowagi</w:t>
      </w:r>
      <w:r w:rsidRPr="00DF530C">
        <w:rPr>
          <w:rFonts w:ascii="Verdana" w:hAnsi="Verdana" w:cstheme="minorHAnsi"/>
          <w:i/>
          <w:iCs/>
          <w:sz w:val="22"/>
          <w:szCs w:val="22"/>
        </w:rPr>
        <w:t>. Co bardzo ważne, taka maszyna może</w:t>
      </w:r>
      <w:r w:rsidR="00010FF5" w:rsidRPr="00DF530C">
        <w:rPr>
          <w:rFonts w:ascii="Verdana" w:hAnsi="Verdana" w:cstheme="minorHAnsi"/>
          <w:i/>
          <w:iCs/>
          <w:sz w:val="22"/>
          <w:szCs w:val="22"/>
        </w:rPr>
        <w:t xml:space="preserve"> legalnie się poruszać po drogach</w:t>
      </w:r>
      <w:r w:rsidRPr="00DF530C">
        <w:rPr>
          <w:rFonts w:ascii="Verdana" w:hAnsi="Verdana" w:cstheme="minorHAnsi"/>
          <w:i/>
          <w:iCs/>
          <w:sz w:val="22"/>
          <w:szCs w:val="22"/>
        </w:rPr>
        <w:t xml:space="preserve">. W przypadku maszyn konkurencji </w:t>
      </w:r>
      <w:r w:rsidR="00010FF5" w:rsidRPr="00DF530C">
        <w:rPr>
          <w:rFonts w:ascii="Verdana" w:hAnsi="Verdana" w:cstheme="minorHAnsi"/>
          <w:i/>
          <w:iCs/>
          <w:sz w:val="22"/>
          <w:szCs w:val="22"/>
        </w:rPr>
        <w:t>ładowność nie przekracza 3 t</w:t>
      </w:r>
      <w:r w:rsidRPr="00DF530C">
        <w:rPr>
          <w:rFonts w:ascii="Verdana" w:hAnsi="Verdana" w:cstheme="minorHAnsi"/>
          <w:i/>
          <w:iCs/>
          <w:sz w:val="22"/>
          <w:szCs w:val="22"/>
        </w:rPr>
        <w:t xml:space="preserve">, czyli w praktyce można </w:t>
      </w:r>
      <w:r w:rsidR="00DD66E4">
        <w:rPr>
          <w:rFonts w:ascii="Verdana" w:hAnsi="Verdana" w:cstheme="minorHAnsi"/>
          <w:i/>
          <w:iCs/>
          <w:sz w:val="22"/>
          <w:szCs w:val="22"/>
        </w:rPr>
        <w:t>nim pracować</w:t>
      </w:r>
      <w:r w:rsidR="00010FF5" w:rsidRPr="00DF530C">
        <w:rPr>
          <w:rFonts w:ascii="Verdana" w:hAnsi="Verdana" w:cstheme="minorHAnsi"/>
          <w:i/>
          <w:iCs/>
          <w:sz w:val="22"/>
          <w:szCs w:val="22"/>
        </w:rPr>
        <w:t xml:space="preserve">, </w:t>
      </w:r>
      <w:r>
        <w:rPr>
          <w:rFonts w:ascii="Verdana" w:hAnsi="Verdana" w:cstheme="minorHAnsi"/>
          <w:i/>
          <w:iCs/>
          <w:sz w:val="22"/>
          <w:szCs w:val="22"/>
        </w:rPr>
        <w:t xml:space="preserve">lecz </w:t>
      </w:r>
      <w:r w:rsidR="00DD66E4">
        <w:rPr>
          <w:rFonts w:ascii="Verdana" w:hAnsi="Verdana" w:cstheme="minorHAnsi"/>
          <w:i/>
          <w:iCs/>
          <w:sz w:val="22"/>
          <w:szCs w:val="22"/>
        </w:rPr>
        <w:t xml:space="preserve">bez poruszania się </w:t>
      </w:r>
      <w:r>
        <w:rPr>
          <w:rFonts w:ascii="Verdana" w:hAnsi="Verdana" w:cstheme="minorHAnsi"/>
          <w:i/>
          <w:iCs/>
          <w:sz w:val="22"/>
          <w:szCs w:val="22"/>
        </w:rPr>
        <w:t>w ruchu ulicznym</w:t>
      </w:r>
      <w:r w:rsidR="003A6CBE">
        <w:rPr>
          <w:rFonts w:ascii="Verdana" w:hAnsi="Verdana" w:cstheme="minorHAnsi"/>
          <w:i/>
          <w:iCs/>
          <w:sz w:val="22"/>
          <w:szCs w:val="22"/>
        </w:rPr>
        <w:t>.</w:t>
      </w:r>
      <w:r>
        <w:rPr>
          <w:rFonts w:ascii="Verdana" w:hAnsi="Verdana" w:cstheme="minorHAnsi"/>
          <w:i/>
          <w:iCs/>
          <w:sz w:val="22"/>
          <w:szCs w:val="22"/>
        </w:rPr>
        <w:t xml:space="preserve"> </w:t>
      </w:r>
      <w:r w:rsidR="003A6CBE" w:rsidRPr="003A6CBE">
        <w:rPr>
          <w:rFonts w:ascii="Verdana" w:hAnsi="Verdana" w:cstheme="minorHAnsi"/>
          <w:i/>
          <w:iCs/>
          <w:sz w:val="22"/>
          <w:szCs w:val="22"/>
        </w:rPr>
        <w:t xml:space="preserve">Do ciężkich prac maszynę można dociążyć, zaś </w:t>
      </w:r>
      <w:r w:rsidR="001F2204">
        <w:rPr>
          <w:rFonts w:ascii="Verdana" w:hAnsi="Verdana" w:cstheme="minorHAnsi"/>
          <w:i/>
          <w:iCs/>
          <w:sz w:val="22"/>
          <w:szCs w:val="22"/>
        </w:rPr>
        <w:t>do</w:t>
      </w:r>
      <w:r w:rsidR="003A6CBE" w:rsidRPr="003A6CBE">
        <w:rPr>
          <w:rFonts w:ascii="Verdana" w:hAnsi="Verdana" w:cstheme="minorHAnsi"/>
          <w:i/>
          <w:iCs/>
          <w:sz w:val="22"/>
          <w:szCs w:val="22"/>
        </w:rPr>
        <w:t xml:space="preserve"> lżejszych, zdjąć obciążenie, </w:t>
      </w:r>
      <w:r w:rsidR="00235B5B">
        <w:rPr>
          <w:rFonts w:ascii="Verdana" w:hAnsi="Verdana" w:cstheme="minorHAnsi"/>
          <w:i/>
          <w:iCs/>
          <w:sz w:val="22"/>
          <w:szCs w:val="22"/>
        </w:rPr>
        <w:t>to podstawowe zasady optymalizacji maszyn rolniczych</w:t>
      </w:r>
      <w:r w:rsidR="007679B4">
        <w:rPr>
          <w:rFonts w:ascii="Verdana" w:hAnsi="Verdana" w:cstheme="minorHAnsi"/>
          <w:i/>
          <w:iCs/>
          <w:sz w:val="22"/>
          <w:szCs w:val="22"/>
        </w:rPr>
        <w:t xml:space="preserve"> </w:t>
      </w:r>
      <w:r>
        <w:rPr>
          <w:rFonts w:ascii="Verdana" w:hAnsi="Verdana" w:cstheme="minorHAnsi"/>
          <w:sz w:val="22"/>
          <w:szCs w:val="22"/>
        </w:rPr>
        <w:t xml:space="preserve">– zaznacza </w:t>
      </w:r>
      <w:r w:rsidRPr="00DF530C">
        <w:rPr>
          <w:rFonts w:ascii="Verdana" w:hAnsi="Verdana" w:cstheme="minorHAnsi"/>
          <w:b/>
          <w:bCs/>
          <w:sz w:val="22"/>
          <w:szCs w:val="22"/>
        </w:rPr>
        <w:t>Szymon Kaczmarek, specjalista ds. produktu John Deere</w:t>
      </w:r>
      <w:r>
        <w:rPr>
          <w:rFonts w:ascii="Verdana" w:hAnsi="Verdana" w:cstheme="minorHAnsi"/>
          <w:sz w:val="22"/>
          <w:szCs w:val="22"/>
        </w:rPr>
        <w:t>.</w:t>
      </w:r>
    </w:p>
    <w:p w14:paraId="266C01FA" w14:textId="77777777" w:rsidR="00010FF5" w:rsidRPr="00066399" w:rsidRDefault="00010FF5" w:rsidP="00985695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4D3341E4" w14:textId="1A207B02" w:rsidR="001103E1" w:rsidRPr="003A6CBE" w:rsidRDefault="007666F9" w:rsidP="00174581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 w:rsidRPr="003A6CBE">
        <w:rPr>
          <w:rFonts w:ascii="Verdana" w:hAnsi="Verdana" w:cstheme="minorHAnsi"/>
          <w:sz w:val="22"/>
          <w:szCs w:val="22"/>
        </w:rPr>
        <w:t xml:space="preserve">W rodzinnych gospodarstwach często pojawia się potrzeba wykorzystania </w:t>
      </w:r>
      <w:r w:rsidR="006C4D7C">
        <w:rPr>
          <w:rFonts w:ascii="Verdana" w:hAnsi="Verdana" w:cstheme="minorHAnsi"/>
          <w:sz w:val="22"/>
          <w:szCs w:val="22"/>
        </w:rPr>
        <w:t xml:space="preserve">danego </w:t>
      </w:r>
      <w:r w:rsidR="002C7CE7" w:rsidRPr="003A6CBE">
        <w:rPr>
          <w:rFonts w:ascii="Verdana" w:hAnsi="Verdana" w:cstheme="minorHAnsi"/>
          <w:sz w:val="22"/>
          <w:szCs w:val="22"/>
        </w:rPr>
        <w:t>ciągnika</w:t>
      </w:r>
      <w:r w:rsidRPr="003A6CBE">
        <w:rPr>
          <w:rFonts w:ascii="Verdana" w:hAnsi="Verdana" w:cstheme="minorHAnsi"/>
          <w:sz w:val="22"/>
          <w:szCs w:val="22"/>
        </w:rPr>
        <w:t xml:space="preserve"> do wszelkich prac. </w:t>
      </w:r>
      <w:r w:rsidR="00B10F56" w:rsidRPr="003A6CBE">
        <w:rPr>
          <w:rFonts w:ascii="Verdana" w:hAnsi="Verdana" w:cstheme="minorHAnsi"/>
          <w:sz w:val="22"/>
          <w:szCs w:val="22"/>
        </w:rPr>
        <w:t xml:space="preserve">Z kolei w przypadku większych przedsiębiorstw uniwersalność może przełożyć się na możliwość zaoferowania usług </w:t>
      </w:r>
      <w:r w:rsidR="003E0451" w:rsidRPr="003A6CBE">
        <w:rPr>
          <w:rFonts w:ascii="Verdana" w:hAnsi="Verdana" w:cstheme="minorHAnsi"/>
          <w:sz w:val="22"/>
          <w:szCs w:val="22"/>
        </w:rPr>
        <w:t xml:space="preserve">wykonanych w sposób fachowy i sprawnie przy użyciu </w:t>
      </w:r>
      <w:r w:rsidR="00B10F56" w:rsidRPr="003A6CBE">
        <w:rPr>
          <w:rFonts w:ascii="Verdana" w:hAnsi="Verdana" w:cstheme="minorHAnsi"/>
          <w:sz w:val="22"/>
          <w:szCs w:val="22"/>
        </w:rPr>
        <w:t>dan</w:t>
      </w:r>
      <w:r w:rsidR="003E0451" w:rsidRPr="003A6CBE">
        <w:rPr>
          <w:rFonts w:ascii="Verdana" w:hAnsi="Verdana" w:cstheme="minorHAnsi"/>
          <w:sz w:val="22"/>
          <w:szCs w:val="22"/>
        </w:rPr>
        <w:t>ej</w:t>
      </w:r>
      <w:r w:rsidR="00B10F56" w:rsidRPr="003A6CBE">
        <w:rPr>
          <w:rFonts w:ascii="Verdana" w:hAnsi="Verdana" w:cstheme="minorHAnsi"/>
          <w:sz w:val="22"/>
          <w:szCs w:val="22"/>
        </w:rPr>
        <w:t xml:space="preserve"> maszyn</w:t>
      </w:r>
      <w:r w:rsidR="003E0451" w:rsidRPr="003A6CBE">
        <w:rPr>
          <w:rFonts w:ascii="Verdana" w:hAnsi="Verdana" w:cstheme="minorHAnsi"/>
          <w:sz w:val="22"/>
          <w:szCs w:val="22"/>
        </w:rPr>
        <w:t>y</w:t>
      </w:r>
      <w:r w:rsidR="00B10F56" w:rsidRPr="003A6CBE">
        <w:rPr>
          <w:rFonts w:ascii="Verdana" w:hAnsi="Verdana" w:cstheme="minorHAnsi"/>
          <w:sz w:val="22"/>
          <w:szCs w:val="22"/>
        </w:rPr>
        <w:t>, np. z ładowaczem czołowym czy też usług transportowych</w:t>
      </w:r>
      <w:r w:rsidR="003A6CBE" w:rsidRPr="003A6CBE">
        <w:rPr>
          <w:rFonts w:ascii="Verdana" w:hAnsi="Verdana" w:cstheme="minorHAnsi"/>
          <w:sz w:val="22"/>
          <w:szCs w:val="22"/>
        </w:rPr>
        <w:t>.</w:t>
      </w:r>
    </w:p>
    <w:p w14:paraId="6B5294AB" w14:textId="465DFBE1" w:rsidR="001103E1" w:rsidRDefault="001103E1" w:rsidP="00174581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1E94C30D" w14:textId="77777777" w:rsidR="001103E1" w:rsidRDefault="001103E1" w:rsidP="00174581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56E544F9" w14:textId="2953694E" w:rsidR="001103E1" w:rsidRDefault="001103E1" w:rsidP="00174581">
      <w:pPr>
        <w:spacing w:line="276" w:lineRule="auto"/>
        <w:jc w:val="both"/>
        <w:rPr>
          <w:rFonts w:ascii="Verdana" w:hAnsi="Verdana" w:cstheme="minorHAnsi"/>
          <w:b/>
          <w:bCs/>
          <w:sz w:val="22"/>
          <w:szCs w:val="22"/>
        </w:rPr>
      </w:pPr>
      <w:r w:rsidRPr="00066399">
        <w:rPr>
          <w:rFonts w:ascii="Verdana" w:hAnsi="Verdana" w:cstheme="minorHAnsi"/>
          <w:b/>
          <w:bCs/>
          <w:sz w:val="22"/>
          <w:szCs w:val="22"/>
        </w:rPr>
        <w:t>Po drugie: przekładnia pomoże w obsłudze</w:t>
      </w:r>
    </w:p>
    <w:p w14:paraId="7FFBB158" w14:textId="77777777" w:rsidR="001103E1" w:rsidRDefault="001103E1" w:rsidP="00174581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2BBB738E" w14:textId="4AD31F19" w:rsidR="00174581" w:rsidRDefault="00B8730A" w:rsidP="00174581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>Wydajność pracy operatora zależy nie tylko od jego doświadczenia</w:t>
      </w:r>
      <w:r w:rsidR="00A951A1">
        <w:rPr>
          <w:rFonts w:ascii="Verdana" w:hAnsi="Verdana" w:cstheme="minorHAnsi"/>
          <w:sz w:val="22"/>
          <w:szCs w:val="22"/>
        </w:rPr>
        <w:t xml:space="preserve"> i umiejętności</w:t>
      </w:r>
      <w:r w:rsidR="00066399">
        <w:rPr>
          <w:rFonts w:ascii="Verdana" w:hAnsi="Verdana" w:cstheme="minorHAnsi"/>
          <w:sz w:val="22"/>
          <w:szCs w:val="22"/>
        </w:rPr>
        <w:t xml:space="preserve">, ale też </w:t>
      </w:r>
      <w:r w:rsidR="00FB25C7">
        <w:rPr>
          <w:rFonts w:ascii="Verdana" w:hAnsi="Verdana" w:cstheme="minorHAnsi"/>
          <w:sz w:val="22"/>
          <w:szCs w:val="22"/>
        </w:rPr>
        <w:t>usprawnień, z których może na co dzień korzystać. Dlatego też w nowych ciągnikach serii 6M</w:t>
      </w:r>
      <w:r w:rsidR="00235B5B">
        <w:rPr>
          <w:rFonts w:ascii="Verdana" w:hAnsi="Verdana" w:cstheme="minorHAnsi"/>
          <w:sz w:val="22"/>
          <w:szCs w:val="22"/>
        </w:rPr>
        <w:t>,</w:t>
      </w:r>
      <w:r w:rsidR="00FB25C7">
        <w:rPr>
          <w:rFonts w:ascii="Verdana" w:hAnsi="Verdana" w:cstheme="minorHAnsi"/>
          <w:sz w:val="22"/>
          <w:szCs w:val="22"/>
        </w:rPr>
        <w:t xml:space="preserve"> </w:t>
      </w:r>
      <w:r w:rsidR="00235B5B">
        <w:rPr>
          <w:rFonts w:ascii="Verdana" w:hAnsi="Verdana" w:cstheme="minorHAnsi"/>
          <w:sz w:val="22"/>
          <w:szCs w:val="22"/>
        </w:rPr>
        <w:t xml:space="preserve">oprócz dobrze znanych przekładni stopniowych, </w:t>
      </w:r>
      <w:r w:rsidR="00FB25C7">
        <w:rPr>
          <w:rFonts w:ascii="Verdana" w:hAnsi="Verdana" w:cstheme="minorHAnsi"/>
          <w:sz w:val="22"/>
          <w:szCs w:val="22"/>
        </w:rPr>
        <w:t>wdrożono p</w:t>
      </w:r>
      <w:r w:rsidR="00174581" w:rsidRPr="00174581">
        <w:rPr>
          <w:rFonts w:ascii="Verdana" w:hAnsi="Verdana" w:cstheme="minorHAnsi"/>
          <w:sz w:val="22"/>
          <w:szCs w:val="22"/>
        </w:rPr>
        <w:t>rzekładni</w:t>
      </w:r>
      <w:r w:rsidR="00FB25C7">
        <w:rPr>
          <w:rFonts w:ascii="Verdana" w:hAnsi="Verdana" w:cstheme="minorHAnsi"/>
          <w:sz w:val="22"/>
          <w:szCs w:val="22"/>
        </w:rPr>
        <w:t>ę</w:t>
      </w:r>
      <w:r w:rsidR="00174581" w:rsidRPr="00174581">
        <w:rPr>
          <w:rFonts w:ascii="Verdana" w:hAnsi="Verdana" w:cstheme="minorHAnsi"/>
          <w:sz w:val="22"/>
          <w:szCs w:val="22"/>
        </w:rPr>
        <w:t xml:space="preserve"> hydromechaniczn</w:t>
      </w:r>
      <w:r w:rsidR="00FB25C7">
        <w:rPr>
          <w:rFonts w:ascii="Verdana" w:hAnsi="Verdana" w:cstheme="minorHAnsi"/>
          <w:sz w:val="22"/>
          <w:szCs w:val="22"/>
        </w:rPr>
        <w:t>ą</w:t>
      </w:r>
      <w:r w:rsidR="00174581" w:rsidRPr="00174581">
        <w:rPr>
          <w:rFonts w:ascii="Verdana" w:hAnsi="Verdana" w:cstheme="minorHAnsi"/>
          <w:sz w:val="22"/>
          <w:szCs w:val="22"/>
        </w:rPr>
        <w:t xml:space="preserve"> AutoPowr</w:t>
      </w:r>
      <w:r w:rsidR="008643E0">
        <w:rPr>
          <w:rFonts w:ascii="Verdana" w:hAnsi="Verdana" w:cstheme="minorHAnsi"/>
          <w:sz w:val="22"/>
          <w:szCs w:val="22"/>
        </w:rPr>
        <w:t xml:space="preserve">, </w:t>
      </w:r>
      <w:r w:rsidR="00235B5B">
        <w:rPr>
          <w:rFonts w:ascii="Verdana" w:hAnsi="Verdana" w:cstheme="minorHAnsi"/>
          <w:sz w:val="22"/>
          <w:szCs w:val="22"/>
        </w:rPr>
        <w:t xml:space="preserve"> Tego typu przekładnie</w:t>
      </w:r>
      <w:r w:rsidR="001103E1">
        <w:rPr>
          <w:rFonts w:ascii="Verdana" w:hAnsi="Verdana" w:cstheme="minorHAnsi"/>
          <w:sz w:val="22"/>
          <w:szCs w:val="22"/>
        </w:rPr>
        <w:t xml:space="preserve"> dotąd zarezerwowan</w:t>
      </w:r>
      <w:r w:rsidR="00235B5B">
        <w:rPr>
          <w:rFonts w:ascii="Verdana" w:hAnsi="Verdana" w:cstheme="minorHAnsi"/>
          <w:sz w:val="22"/>
          <w:szCs w:val="22"/>
        </w:rPr>
        <w:t xml:space="preserve">e </w:t>
      </w:r>
      <w:r w:rsidR="001103E1">
        <w:rPr>
          <w:rFonts w:ascii="Verdana" w:hAnsi="Verdana" w:cstheme="minorHAnsi"/>
          <w:sz w:val="22"/>
          <w:szCs w:val="22"/>
        </w:rPr>
        <w:t>był</w:t>
      </w:r>
      <w:r w:rsidR="00235B5B">
        <w:rPr>
          <w:rFonts w:ascii="Verdana" w:hAnsi="Verdana" w:cstheme="minorHAnsi"/>
          <w:sz w:val="22"/>
          <w:szCs w:val="22"/>
        </w:rPr>
        <w:t>y</w:t>
      </w:r>
      <w:r w:rsidR="001103E1">
        <w:rPr>
          <w:rFonts w:ascii="Verdana" w:hAnsi="Verdana" w:cstheme="minorHAnsi"/>
          <w:sz w:val="22"/>
          <w:szCs w:val="22"/>
        </w:rPr>
        <w:t xml:space="preserve"> </w:t>
      </w:r>
      <w:r w:rsidR="001D45F0">
        <w:rPr>
          <w:rFonts w:ascii="Verdana" w:hAnsi="Verdana" w:cstheme="minorHAnsi"/>
          <w:sz w:val="22"/>
          <w:szCs w:val="22"/>
        </w:rPr>
        <w:t>dla</w:t>
      </w:r>
      <w:r w:rsidR="001103E1">
        <w:rPr>
          <w:rFonts w:ascii="Verdana" w:hAnsi="Verdana" w:cstheme="minorHAnsi"/>
          <w:sz w:val="22"/>
          <w:szCs w:val="22"/>
        </w:rPr>
        <w:t xml:space="preserve"> ciągnik</w:t>
      </w:r>
      <w:r w:rsidR="001D45F0">
        <w:rPr>
          <w:rFonts w:ascii="Verdana" w:hAnsi="Verdana" w:cstheme="minorHAnsi"/>
          <w:sz w:val="22"/>
          <w:szCs w:val="22"/>
        </w:rPr>
        <w:t>ów</w:t>
      </w:r>
      <w:r w:rsidR="001103E1">
        <w:rPr>
          <w:rFonts w:ascii="Verdana" w:hAnsi="Verdana" w:cstheme="minorHAnsi"/>
          <w:sz w:val="22"/>
          <w:szCs w:val="22"/>
        </w:rPr>
        <w:t xml:space="preserve"> </w:t>
      </w:r>
      <w:r w:rsidR="00235B5B">
        <w:rPr>
          <w:rFonts w:ascii="Verdana" w:hAnsi="Verdana" w:cstheme="minorHAnsi"/>
          <w:sz w:val="22"/>
          <w:szCs w:val="22"/>
        </w:rPr>
        <w:t xml:space="preserve">klasy </w:t>
      </w:r>
      <w:r w:rsidR="001103E1">
        <w:rPr>
          <w:rFonts w:ascii="Verdana" w:hAnsi="Verdana" w:cstheme="minorHAnsi"/>
          <w:sz w:val="22"/>
          <w:szCs w:val="22"/>
        </w:rPr>
        <w:t>premium</w:t>
      </w:r>
      <w:r w:rsidR="008643E0">
        <w:rPr>
          <w:rFonts w:ascii="Verdana" w:hAnsi="Verdana" w:cstheme="minorHAnsi"/>
          <w:sz w:val="22"/>
          <w:szCs w:val="22"/>
        </w:rPr>
        <w:t>, teraz klient może zdecydować się na tego typu przekładnię już w ciągniku o mocy znamionowej na poziomie 90 KM</w:t>
      </w:r>
      <w:r w:rsidR="001103E1">
        <w:rPr>
          <w:rFonts w:ascii="Verdana" w:hAnsi="Verdana" w:cstheme="minorHAnsi"/>
          <w:sz w:val="22"/>
          <w:szCs w:val="22"/>
        </w:rPr>
        <w:t>. Umożliwia ona</w:t>
      </w:r>
      <w:r w:rsidR="00174581" w:rsidRPr="00174581">
        <w:rPr>
          <w:rFonts w:ascii="Verdana" w:hAnsi="Verdana" w:cstheme="minorHAnsi"/>
          <w:sz w:val="22"/>
          <w:szCs w:val="22"/>
        </w:rPr>
        <w:t xml:space="preserve"> bezstopniową regulację prędkości i stałe przekazywanie mocy przy prędkościach od 50 m/h </w:t>
      </w:r>
      <w:r w:rsidR="00A951A1">
        <w:rPr>
          <w:rFonts w:ascii="Verdana" w:hAnsi="Verdana" w:cstheme="minorHAnsi"/>
          <w:sz w:val="22"/>
          <w:szCs w:val="22"/>
        </w:rPr>
        <w:t xml:space="preserve">aż </w:t>
      </w:r>
      <w:r w:rsidR="00174581" w:rsidRPr="00174581">
        <w:rPr>
          <w:rFonts w:ascii="Verdana" w:hAnsi="Verdana" w:cstheme="minorHAnsi"/>
          <w:sz w:val="22"/>
          <w:szCs w:val="22"/>
        </w:rPr>
        <w:t>do 40 km/h</w:t>
      </w:r>
      <w:r w:rsidR="00A951A1">
        <w:rPr>
          <w:rFonts w:ascii="Verdana" w:hAnsi="Verdana" w:cstheme="minorHAnsi"/>
          <w:sz w:val="22"/>
          <w:szCs w:val="22"/>
        </w:rPr>
        <w:t xml:space="preserve"> w transporcie</w:t>
      </w:r>
      <w:r w:rsidR="00174581" w:rsidRPr="00174581">
        <w:rPr>
          <w:rFonts w:ascii="Verdana" w:hAnsi="Verdana" w:cstheme="minorHAnsi"/>
          <w:sz w:val="22"/>
          <w:szCs w:val="22"/>
        </w:rPr>
        <w:t>.</w:t>
      </w:r>
      <w:r w:rsidR="001103E1">
        <w:rPr>
          <w:rFonts w:ascii="Verdana" w:hAnsi="Verdana" w:cstheme="minorHAnsi"/>
          <w:sz w:val="22"/>
          <w:szCs w:val="22"/>
        </w:rPr>
        <w:t xml:space="preserve"> </w:t>
      </w:r>
      <w:r w:rsidR="00235B5B">
        <w:rPr>
          <w:rFonts w:ascii="Verdana" w:hAnsi="Verdana" w:cstheme="minorHAnsi"/>
          <w:sz w:val="22"/>
          <w:szCs w:val="22"/>
        </w:rPr>
        <w:t>N</w:t>
      </w:r>
      <w:r w:rsidR="001103E1">
        <w:rPr>
          <w:rFonts w:ascii="Verdana" w:hAnsi="Verdana" w:cstheme="minorHAnsi"/>
          <w:sz w:val="22"/>
          <w:szCs w:val="22"/>
        </w:rPr>
        <w:t>iższa prędkość może być szczególnie przydatna w przypadku prac takich jak, np. zbiór warzyw.</w:t>
      </w:r>
      <w:r w:rsidR="00174581" w:rsidRPr="00174581">
        <w:rPr>
          <w:rFonts w:ascii="Verdana" w:hAnsi="Verdana" w:cstheme="minorHAnsi"/>
          <w:sz w:val="22"/>
          <w:szCs w:val="22"/>
        </w:rPr>
        <w:t xml:space="preserve"> </w:t>
      </w:r>
      <w:r w:rsidR="00D63C24">
        <w:rPr>
          <w:rFonts w:ascii="Verdana" w:hAnsi="Verdana" w:cstheme="minorHAnsi"/>
          <w:sz w:val="22"/>
          <w:szCs w:val="22"/>
        </w:rPr>
        <w:t>Przekładnia u</w:t>
      </w:r>
      <w:r w:rsidR="00174581" w:rsidRPr="00174581">
        <w:rPr>
          <w:rFonts w:ascii="Verdana" w:hAnsi="Verdana" w:cstheme="minorHAnsi"/>
          <w:sz w:val="22"/>
          <w:szCs w:val="22"/>
        </w:rPr>
        <w:t>trzymuje wybraną prędkość, automatycznie reagując na zmieniające się obciążenie</w:t>
      </w:r>
      <w:r w:rsidR="001D45F0">
        <w:rPr>
          <w:rFonts w:ascii="Verdana" w:hAnsi="Verdana" w:cstheme="minorHAnsi"/>
          <w:sz w:val="22"/>
          <w:szCs w:val="22"/>
        </w:rPr>
        <w:t>. N</w:t>
      </w:r>
      <w:r w:rsidR="00DC24A9">
        <w:rPr>
          <w:rFonts w:ascii="Verdana" w:hAnsi="Verdana" w:cstheme="minorHAnsi"/>
          <w:sz w:val="22"/>
          <w:szCs w:val="22"/>
        </w:rPr>
        <w:t>owa przekładnia dostępna jest także w ciągnikach z podstawowym wyposażeniem.</w:t>
      </w:r>
    </w:p>
    <w:p w14:paraId="0B571C96" w14:textId="77777777" w:rsidR="00DC24A9" w:rsidRDefault="00DC24A9" w:rsidP="00174581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783EB4DA" w14:textId="53165046" w:rsidR="003F3D8E" w:rsidRPr="003F3D8E" w:rsidRDefault="003F3D8E" w:rsidP="003F3D8E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 xml:space="preserve">W przypadku serii 6M producent przewidział moc znamionową od 90 do aż 195 KM. Dla modeli </w:t>
      </w:r>
      <w:r w:rsidRPr="003F3D8E">
        <w:rPr>
          <w:rFonts w:ascii="Verdana" w:hAnsi="Verdana" w:cstheme="minorHAnsi"/>
          <w:sz w:val="22"/>
          <w:szCs w:val="22"/>
        </w:rPr>
        <w:t>6090M–6120M</w:t>
      </w:r>
      <w:r>
        <w:rPr>
          <w:rFonts w:ascii="Verdana" w:hAnsi="Verdana" w:cstheme="minorHAnsi"/>
          <w:sz w:val="22"/>
          <w:szCs w:val="22"/>
        </w:rPr>
        <w:t xml:space="preserve"> wynosi ona 90-120 KM (</w:t>
      </w:r>
      <w:r w:rsidR="008643E0">
        <w:rPr>
          <w:rFonts w:ascii="Verdana" w:hAnsi="Verdana" w:cstheme="minorHAnsi"/>
          <w:sz w:val="22"/>
          <w:szCs w:val="22"/>
        </w:rPr>
        <w:t xml:space="preserve">wraz z mocą maksymalną i systemem IPM </w:t>
      </w:r>
      <w:r>
        <w:rPr>
          <w:rFonts w:ascii="Verdana" w:hAnsi="Verdana" w:cstheme="minorHAnsi"/>
          <w:sz w:val="22"/>
          <w:szCs w:val="22"/>
        </w:rPr>
        <w:t>nawet 14</w:t>
      </w:r>
      <w:r w:rsidR="008643E0">
        <w:rPr>
          <w:rFonts w:ascii="Verdana" w:hAnsi="Verdana" w:cstheme="minorHAnsi"/>
          <w:sz w:val="22"/>
          <w:szCs w:val="22"/>
        </w:rPr>
        <w:t>5</w:t>
      </w:r>
      <w:r>
        <w:rPr>
          <w:rFonts w:ascii="Verdana" w:hAnsi="Verdana" w:cstheme="minorHAnsi"/>
          <w:sz w:val="22"/>
          <w:szCs w:val="22"/>
        </w:rPr>
        <w:t xml:space="preserve"> KM) przy rozstawie osi 2400 mm</w:t>
      </w:r>
      <w:r w:rsidR="008643E0">
        <w:rPr>
          <w:rFonts w:ascii="Verdana" w:hAnsi="Verdana" w:cstheme="minorHAnsi"/>
          <w:sz w:val="22"/>
          <w:szCs w:val="22"/>
        </w:rPr>
        <w:t>. Kolejna wielkość to ciągniki 6130M, oraz 6140M (nawet 166 KM mocy maksymalnej) o rozstawie osi 2580 mm.</w:t>
      </w:r>
      <w:r>
        <w:rPr>
          <w:rFonts w:ascii="Verdana" w:hAnsi="Verdana" w:cstheme="minorHAnsi"/>
          <w:sz w:val="22"/>
          <w:szCs w:val="22"/>
        </w:rPr>
        <w:t xml:space="preserve"> </w:t>
      </w:r>
      <w:r w:rsidR="008643E0">
        <w:rPr>
          <w:rFonts w:ascii="Verdana" w:hAnsi="Verdana" w:cstheme="minorHAnsi"/>
          <w:sz w:val="22"/>
          <w:szCs w:val="22"/>
        </w:rPr>
        <w:t>Z</w:t>
      </w:r>
      <w:r>
        <w:rPr>
          <w:rFonts w:ascii="Verdana" w:hAnsi="Verdana" w:cstheme="minorHAnsi"/>
          <w:sz w:val="22"/>
          <w:szCs w:val="22"/>
        </w:rPr>
        <w:t xml:space="preserve"> kolei w przypadku</w:t>
      </w:r>
      <w:r w:rsidRPr="003F3D8E">
        <w:rPr>
          <w:rFonts w:ascii="Verdana" w:hAnsi="Verdana" w:cstheme="minorHAnsi"/>
          <w:sz w:val="22"/>
          <w:szCs w:val="22"/>
        </w:rPr>
        <w:t xml:space="preserve"> większego rozstawu (2765) modele</w:t>
      </w:r>
      <w:r>
        <w:rPr>
          <w:rFonts w:ascii="Verdana" w:hAnsi="Verdana" w:cstheme="minorHAnsi"/>
          <w:sz w:val="22"/>
          <w:szCs w:val="22"/>
        </w:rPr>
        <w:t xml:space="preserve"> </w:t>
      </w:r>
      <w:r w:rsidRPr="003F3D8E">
        <w:rPr>
          <w:rFonts w:ascii="Verdana" w:hAnsi="Verdana" w:cstheme="minorHAnsi"/>
          <w:sz w:val="22"/>
          <w:szCs w:val="22"/>
        </w:rPr>
        <w:t>6145M–6155M</w:t>
      </w:r>
      <w:r>
        <w:rPr>
          <w:rFonts w:ascii="Verdana" w:hAnsi="Verdana" w:cstheme="minorHAnsi"/>
          <w:sz w:val="22"/>
          <w:szCs w:val="22"/>
        </w:rPr>
        <w:t xml:space="preserve"> (moc </w:t>
      </w:r>
      <w:r w:rsidR="008643E0">
        <w:rPr>
          <w:rFonts w:ascii="Verdana" w:hAnsi="Verdana" w:cstheme="minorHAnsi"/>
          <w:sz w:val="22"/>
          <w:szCs w:val="22"/>
        </w:rPr>
        <w:t xml:space="preserve">max. </w:t>
      </w:r>
      <w:r>
        <w:rPr>
          <w:rFonts w:ascii="Verdana" w:hAnsi="Verdana" w:cstheme="minorHAnsi"/>
          <w:sz w:val="22"/>
          <w:szCs w:val="22"/>
        </w:rPr>
        <w:t xml:space="preserve">do </w:t>
      </w:r>
      <w:r w:rsidR="008643E0">
        <w:rPr>
          <w:rFonts w:ascii="Verdana" w:hAnsi="Verdana" w:cstheme="minorHAnsi"/>
          <w:sz w:val="22"/>
          <w:szCs w:val="22"/>
        </w:rPr>
        <w:t xml:space="preserve">172 </w:t>
      </w:r>
      <w:r>
        <w:rPr>
          <w:rFonts w:ascii="Verdana" w:hAnsi="Verdana" w:cstheme="minorHAnsi"/>
          <w:sz w:val="22"/>
          <w:szCs w:val="22"/>
        </w:rPr>
        <w:t>KM)</w:t>
      </w:r>
      <w:r w:rsidRPr="003F3D8E">
        <w:rPr>
          <w:rFonts w:ascii="Verdana" w:hAnsi="Verdana" w:cstheme="minorHAnsi"/>
          <w:sz w:val="22"/>
          <w:szCs w:val="22"/>
        </w:rPr>
        <w:t xml:space="preserve"> zapewniają </w:t>
      </w:r>
      <w:r w:rsidR="00642594">
        <w:rPr>
          <w:rFonts w:ascii="Verdana" w:hAnsi="Verdana" w:cstheme="minorHAnsi"/>
          <w:sz w:val="22"/>
          <w:szCs w:val="22"/>
        </w:rPr>
        <w:t xml:space="preserve">bardziej </w:t>
      </w:r>
      <w:r w:rsidRPr="003F3D8E">
        <w:rPr>
          <w:rFonts w:ascii="Verdana" w:hAnsi="Verdana" w:cstheme="minorHAnsi"/>
          <w:sz w:val="22"/>
          <w:szCs w:val="22"/>
        </w:rPr>
        <w:t>stabilną i wygodną jazdę, co jest cenną zaletą podczas prac polowych i poruszania się po drogach.</w:t>
      </w:r>
      <w:r>
        <w:rPr>
          <w:rFonts w:ascii="Verdana" w:hAnsi="Verdana" w:cstheme="minorHAnsi"/>
          <w:sz w:val="22"/>
          <w:szCs w:val="22"/>
        </w:rPr>
        <w:t xml:space="preserve"> Największe z ciągników </w:t>
      </w:r>
      <w:r w:rsidR="00C029B5">
        <w:rPr>
          <w:rFonts w:ascii="Verdana" w:hAnsi="Verdana" w:cstheme="minorHAnsi"/>
          <w:sz w:val="22"/>
          <w:szCs w:val="22"/>
        </w:rPr>
        <w:t>tej serii (</w:t>
      </w:r>
      <w:r w:rsidR="00C029B5" w:rsidRPr="003F3D8E">
        <w:rPr>
          <w:rFonts w:ascii="Verdana" w:hAnsi="Verdana" w:cstheme="minorHAnsi"/>
          <w:sz w:val="22"/>
          <w:szCs w:val="22"/>
        </w:rPr>
        <w:t>6175M–6195M</w:t>
      </w:r>
      <w:r w:rsidR="00C029B5">
        <w:rPr>
          <w:rFonts w:ascii="Verdana" w:hAnsi="Verdana" w:cstheme="minorHAnsi"/>
          <w:sz w:val="22"/>
          <w:szCs w:val="22"/>
        </w:rPr>
        <w:t xml:space="preserve">) o masie 7,5 t </w:t>
      </w:r>
      <w:r>
        <w:rPr>
          <w:rFonts w:ascii="Verdana" w:hAnsi="Verdana" w:cstheme="minorHAnsi"/>
          <w:sz w:val="22"/>
          <w:szCs w:val="22"/>
        </w:rPr>
        <w:t xml:space="preserve">zapewniają moc </w:t>
      </w:r>
      <w:r w:rsidR="008643E0">
        <w:rPr>
          <w:rFonts w:ascii="Verdana" w:hAnsi="Verdana" w:cstheme="minorHAnsi"/>
          <w:sz w:val="22"/>
          <w:szCs w:val="22"/>
        </w:rPr>
        <w:t xml:space="preserve">maksymalną </w:t>
      </w:r>
      <w:r>
        <w:rPr>
          <w:rFonts w:ascii="Verdana" w:hAnsi="Verdana" w:cstheme="minorHAnsi"/>
          <w:sz w:val="22"/>
          <w:szCs w:val="22"/>
        </w:rPr>
        <w:t xml:space="preserve">na poziomie aż </w:t>
      </w:r>
      <w:r w:rsidR="008643E0">
        <w:rPr>
          <w:rFonts w:ascii="Verdana" w:hAnsi="Verdana" w:cstheme="minorHAnsi"/>
          <w:sz w:val="22"/>
          <w:szCs w:val="22"/>
        </w:rPr>
        <w:t xml:space="preserve">216 </w:t>
      </w:r>
      <w:r>
        <w:rPr>
          <w:rFonts w:ascii="Verdana" w:hAnsi="Verdana" w:cstheme="minorHAnsi"/>
          <w:sz w:val="22"/>
          <w:szCs w:val="22"/>
        </w:rPr>
        <w:t>KM</w:t>
      </w:r>
      <w:r w:rsidR="00801082">
        <w:rPr>
          <w:rFonts w:ascii="Verdana" w:hAnsi="Verdana" w:cstheme="minorHAnsi"/>
          <w:sz w:val="22"/>
          <w:szCs w:val="22"/>
        </w:rPr>
        <w:t>, co jest szczególnie istotne w przypadku cięższych prac</w:t>
      </w:r>
      <w:r>
        <w:rPr>
          <w:rFonts w:ascii="Verdana" w:hAnsi="Verdana" w:cstheme="minorHAnsi"/>
          <w:sz w:val="22"/>
          <w:szCs w:val="22"/>
        </w:rPr>
        <w:t>.</w:t>
      </w:r>
    </w:p>
    <w:p w14:paraId="5E10FC6C" w14:textId="1C56DBBF" w:rsidR="00D63C24" w:rsidRDefault="00D63C24" w:rsidP="00174581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4B38E276" w14:textId="77777777" w:rsidR="008C2911" w:rsidRDefault="008C2911" w:rsidP="00174581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725FC776" w14:textId="41EDF98E" w:rsidR="008C2911" w:rsidRPr="00D23F5B" w:rsidRDefault="008C2911" w:rsidP="008C2911">
      <w:pPr>
        <w:spacing w:line="276" w:lineRule="auto"/>
        <w:jc w:val="both"/>
        <w:rPr>
          <w:rFonts w:ascii="Verdana" w:hAnsi="Verdana" w:cstheme="minorHAnsi"/>
          <w:b/>
          <w:bCs/>
          <w:sz w:val="22"/>
          <w:szCs w:val="22"/>
        </w:rPr>
      </w:pPr>
      <w:r w:rsidRPr="00D23F5B">
        <w:rPr>
          <w:rFonts w:ascii="Verdana" w:hAnsi="Verdana" w:cstheme="minorHAnsi"/>
          <w:b/>
          <w:bCs/>
          <w:sz w:val="22"/>
          <w:szCs w:val="22"/>
        </w:rPr>
        <w:t xml:space="preserve">Po </w:t>
      </w:r>
      <w:r>
        <w:rPr>
          <w:rFonts w:ascii="Verdana" w:hAnsi="Verdana" w:cstheme="minorHAnsi"/>
          <w:b/>
          <w:bCs/>
          <w:sz w:val="22"/>
          <w:szCs w:val="22"/>
        </w:rPr>
        <w:t>trzecie</w:t>
      </w:r>
      <w:r w:rsidRPr="00D23F5B">
        <w:rPr>
          <w:rFonts w:ascii="Verdana" w:hAnsi="Verdana" w:cstheme="minorHAnsi"/>
          <w:b/>
          <w:bCs/>
          <w:sz w:val="22"/>
          <w:szCs w:val="22"/>
        </w:rPr>
        <w:t xml:space="preserve">: </w:t>
      </w:r>
      <w:r w:rsidR="00235B5B">
        <w:rPr>
          <w:rFonts w:ascii="Verdana" w:hAnsi="Verdana" w:cstheme="minorHAnsi"/>
          <w:b/>
          <w:bCs/>
          <w:sz w:val="22"/>
          <w:szCs w:val="22"/>
        </w:rPr>
        <w:t xml:space="preserve">nowe </w:t>
      </w:r>
      <w:r w:rsidR="00F90C60">
        <w:rPr>
          <w:rFonts w:ascii="Verdana" w:hAnsi="Verdana" w:cstheme="minorHAnsi"/>
          <w:b/>
          <w:bCs/>
          <w:sz w:val="22"/>
          <w:szCs w:val="22"/>
        </w:rPr>
        <w:t>możliwości</w:t>
      </w:r>
      <w:r w:rsidR="00235B5B">
        <w:rPr>
          <w:rFonts w:ascii="Verdana" w:hAnsi="Verdana" w:cstheme="minorHAnsi"/>
          <w:b/>
          <w:bCs/>
          <w:sz w:val="22"/>
          <w:szCs w:val="22"/>
        </w:rPr>
        <w:t xml:space="preserve"> wyświetlacza</w:t>
      </w:r>
      <w:r w:rsidR="008643E0">
        <w:rPr>
          <w:rFonts w:ascii="Verdana" w:hAnsi="Verdana" w:cstheme="minorHAnsi"/>
          <w:b/>
          <w:bCs/>
          <w:sz w:val="22"/>
          <w:szCs w:val="22"/>
        </w:rPr>
        <w:t xml:space="preserve"> PDU+</w:t>
      </w:r>
    </w:p>
    <w:p w14:paraId="5F73E649" w14:textId="676D49AA" w:rsidR="008C2911" w:rsidRDefault="008C2911" w:rsidP="008C2911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31787BDB" w14:textId="05EDFAD2" w:rsidR="00D63C24" w:rsidRDefault="00874943" w:rsidP="00691691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>N</w:t>
      </w:r>
      <w:r w:rsidR="00691691" w:rsidRPr="00691691">
        <w:rPr>
          <w:rFonts w:ascii="Verdana" w:hAnsi="Verdana" w:cstheme="minorHAnsi"/>
          <w:sz w:val="22"/>
          <w:szCs w:val="22"/>
        </w:rPr>
        <w:t xml:space="preserve">a bieżącą pracę operatora </w:t>
      </w:r>
      <w:r>
        <w:rPr>
          <w:rFonts w:ascii="Verdana" w:hAnsi="Verdana" w:cstheme="minorHAnsi"/>
          <w:sz w:val="22"/>
          <w:szCs w:val="22"/>
        </w:rPr>
        <w:t>wpływ mają</w:t>
      </w:r>
      <w:r w:rsidR="00F90C60">
        <w:rPr>
          <w:rFonts w:ascii="Verdana" w:hAnsi="Verdana" w:cstheme="minorHAnsi"/>
          <w:sz w:val="22"/>
          <w:szCs w:val="22"/>
        </w:rPr>
        <w:t xml:space="preserve"> możliwości wyświetlacza i jego </w:t>
      </w:r>
      <w:r w:rsidR="00234E4A">
        <w:rPr>
          <w:rFonts w:ascii="Verdana" w:hAnsi="Verdana" w:cstheme="minorHAnsi"/>
          <w:sz w:val="22"/>
          <w:szCs w:val="22"/>
        </w:rPr>
        <w:t>zamontowanie</w:t>
      </w:r>
      <w:r w:rsidR="00691691" w:rsidRPr="00691691">
        <w:rPr>
          <w:rFonts w:ascii="Verdana" w:hAnsi="Verdana" w:cstheme="minorHAnsi"/>
          <w:sz w:val="22"/>
          <w:szCs w:val="22"/>
        </w:rPr>
        <w:t xml:space="preserve"> w </w:t>
      </w:r>
      <w:r w:rsidR="00D34CB7">
        <w:rPr>
          <w:rFonts w:ascii="Verdana" w:hAnsi="Verdana" w:cstheme="minorHAnsi"/>
          <w:sz w:val="22"/>
          <w:szCs w:val="22"/>
        </w:rPr>
        <w:t xml:space="preserve">korzystnym miejscu. W nowych modelach John Deere 6M znalazł się on w </w:t>
      </w:r>
      <w:r w:rsidR="00691691" w:rsidRPr="00691691">
        <w:rPr>
          <w:rFonts w:ascii="Verdana" w:hAnsi="Verdana" w:cstheme="minorHAnsi"/>
          <w:sz w:val="22"/>
          <w:szCs w:val="22"/>
        </w:rPr>
        <w:t>prawym przednim słupku kabiny</w:t>
      </w:r>
      <w:r>
        <w:rPr>
          <w:rFonts w:ascii="Verdana" w:hAnsi="Verdana" w:cstheme="minorHAnsi"/>
          <w:sz w:val="22"/>
          <w:szCs w:val="22"/>
        </w:rPr>
        <w:t xml:space="preserve">, z którego </w:t>
      </w:r>
      <w:r w:rsidR="00234E4A">
        <w:rPr>
          <w:rFonts w:ascii="Verdana" w:hAnsi="Verdana" w:cstheme="minorHAnsi"/>
          <w:sz w:val="22"/>
          <w:szCs w:val="22"/>
        </w:rPr>
        <w:t xml:space="preserve">co kluczowe dla wygody operatora, </w:t>
      </w:r>
      <w:r>
        <w:rPr>
          <w:rFonts w:ascii="Verdana" w:hAnsi="Verdana" w:cstheme="minorHAnsi"/>
          <w:sz w:val="22"/>
          <w:szCs w:val="22"/>
        </w:rPr>
        <w:t>można sterować funkcją AutoTrac</w:t>
      </w:r>
      <w:r w:rsidR="00691691" w:rsidRPr="00691691">
        <w:rPr>
          <w:rFonts w:ascii="Verdana" w:hAnsi="Verdana" w:cstheme="minorHAnsi"/>
          <w:sz w:val="22"/>
          <w:szCs w:val="22"/>
        </w:rPr>
        <w:t>. Całość p</w:t>
      </w:r>
      <w:r w:rsidR="008C2911" w:rsidRPr="00691691">
        <w:rPr>
          <w:rFonts w:ascii="Verdana" w:hAnsi="Verdana" w:cstheme="minorHAnsi"/>
          <w:sz w:val="22"/>
          <w:szCs w:val="22"/>
        </w:rPr>
        <w:t xml:space="preserve">odporządkowana została zasadom ergonomii, jest doskonale zharmonizowana z </w:t>
      </w:r>
      <w:r w:rsidR="00691691">
        <w:rPr>
          <w:rFonts w:ascii="Verdana" w:hAnsi="Verdana" w:cstheme="minorHAnsi"/>
          <w:sz w:val="22"/>
          <w:szCs w:val="22"/>
        </w:rPr>
        <w:t xml:space="preserve">panelem </w:t>
      </w:r>
      <w:r w:rsidR="00691691" w:rsidRPr="00691691">
        <w:rPr>
          <w:rFonts w:ascii="Verdana" w:hAnsi="Verdana" w:cstheme="minorHAnsi"/>
          <w:sz w:val="22"/>
          <w:szCs w:val="22"/>
        </w:rPr>
        <w:t>kompaktow</w:t>
      </w:r>
      <w:r w:rsidR="00691691">
        <w:rPr>
          <w:rFonts w:ascii="Verdana" w:hAnsi="Verdana" w:cstheme="minorHAnsi"/>
          <w:sz w:val="22"/>
          <w:szCs w:val="22"/>
        </w:rPr>
        <w:t>ej</w:t>
      </w:r>
      <w:r w:rsidR="00691691" w:rsidRPr="00691691">
        <w:rPr>
          <w:rFonts w:ascii="Verdana" w:hAnsi="Verdana" w:cstheme="minorHAnsi"/>
          <w:sz w:val="22"/>
          <w:szCs w:val="22"/>
        </w:rPr>
        <w:t xml:space="preserve"> konsol</w:t>
      </w:r>
      <w:r w:rsidR="00691691">
        <w:rPr>
          <w:rFonts w:ascii="Verdana" w:hAnsi="Verdana" w:cstheme="minorHAnsi"/>
          <w:sz w:val="22"/>
          <w:szCs w:val="22"/>
        </w:rPr>
        <w:t>i</w:t>
      </w:r>
      <w:r w:rsidR="00691691" w:rsidRPr="00691691">
        <w:rPr>
          <w:rFonts w:ascii="Verdana" w:hAnsi="Verdana" w:cstheme="minorHAnsi"/>
          <w:sz w:val="22"/>
          <w:szCs w:val="22"/>
        </w:rPr>
        <w:t xml:space="preserve"> CommandARM</w:t>
      </w:r>
      <w:r w:rsidR="00691691">
        <w:rPr>
          <w:rFonts w:ascii="Verdana" w:hAnsi="Verdana" w:cstheme="minorHAnsi"/>
          <w:sz w:val="22"/>
          <w:szCs w:val="22"/>
        </w:rPr>
        <w:t>. W</w:t>
      </w:r>
      <w:r w:rsidR="00691691" w:rsidRPr="00691691">
        <w:rPr>
          <w:rFonts w:ascii="Verdana" w:hAnsi="Verdana" w:cstheme="minorHAnsi"/>
          <w:sz w:val="22"/>
          <w:szCs w:val="22"/>
        </w:rPr>
        <w:t>szystki</w:t>
      </w:r>
      <w:r w:rsidR="00691691">
        <w:rPr>
          <w:rFonts w:ascii="Verdana" w:hAnsi="Verdana" w:cstheme="minorHAnsi"/>
          <w:sz w:val="22"/>
          <w:szCs w:val="22"/>
        </w:rPr>
        <w:t>e</w:t>
      </w:r>
      <w:r w:rsidR="00691691" w:rsidRPr="00691691">
        <w:rPr>
          <w:rFonts w:ascii="Verdana" w:hAnsi="Verdana" w:cstheme="minorHAnsi"/>
          <w:sz w:val="22"/>
          <w:szCs w:val="22"/>
        </w:rPr>
        <w:t xml:space="preserve"> funkcj</w:t>
      </w:r>
      <w:r w:rsidR="00691691">
        <w:rPr>
          <w:rFonts w:ascii="Verdana" w:hAnsi="Verdana" w:cstheme="minorHAnsi"/>
          <w:sz w:val="22"/>
          <w:szCs w:val="22"/>
        </w:rPr>
        <w:t>e</w:t>
      </w:r>
      <w:r w:rsidR="00691691" w:rsidRPr="00691691">
        <w:rPr>
          <w:rFonts w:ascii="Verdana" w:hAnsi="Verdana" w:cstheme="minorHAnsi"/>
          <w:sz w:val="22"/>
          <w:szCs w:val="22"/>
        </w:rPr>
        <w:t xml:space="preserve"> przekładni</w:t>
      </w:r>
      <w:r w:rsidR="00691691">
        <w:rPr>
          <w:rFonts w:ascii="Verdana" w:hAnsi="Verdana" w:cstheme="minorHAnsi"/>
          <w:sz w:val="22"/>
          <w:szCs w:val="22"/>
        </w:rPr>
        <w:t xml:space="preserve">, </w:t>
      </w:r>
      <w:r w:rsidR="00691691" w:rsidRPr="00691691">
        <w:rPr>
          <w:rFonts w:ascii="Verdana" w:hAnsi="Verdana" w:cstheme="minorHAnsi"/>
          <w:sz w:val="22"/>
          <w:szCs w:val="22"/>
        </w:rPr>
        <w:t>ster</w:t>
      </w:r>
      <w:r w:rsidR="00691691">
        <w:rPr>
          <w:rFonts w:ascii="Verdana" w:hAnsi="Verdana" w:cstheme="minorHAnsi"/>
          <w:sz w:val="22"/>
          <w:szCs w:val="22"/>
        </w:rPr>
        <w:t>owanie</w:t>
      </w:r>
      <w:r w:rsidR="00691691" w:rsidRPr="00691691">
        <w:rPr>
          <w:rFonts w:ascii="Verdana" w:hAnsi="Verdana" w:cstheme="minorHAnsi"/>
          <w:sz w:val="22"/>
          <w:szCs w:val="22"/>
        </w:rPr>
        <w:t xml:space="preserve"> układem AutoTrac, </w:t>
      </w:r>
      <w:r w:rsidR="00691691">
        <w:rPr>
          <w:rFonts w:ascii="Verdana" w:hAnsi="Verdana" w:cstheme="minorHAnsi"/>
          <w:sz w:val="22"/>
          <w:szCs w:val="22"/>
        </w:rPr>
        <w:t xml:space="preserve">możliwość </w:t>
      </w:r>
      <w:r w:rsidR="00691691" w:rsidRPr="00691691">
        <w:rPr>
          <w:rFonts w:ascii="Verdana" w:hAnsi="Verdana" w:cstheme="minorHAnsi"/>
          <w:sz w:val="22"/>
          <w:szCs w:val="22"/>
        </w:rPr>
        <w:t>precyzyjn</w:t>
      </w:r>
      <w:r w:rsidR="00691691">
        <w:rPr>
          <w:rFonts w:ascii="Verdana" w:hAnsi="Verdana" w:cstheme="minorHAnsi"/>
          <w:sz w:val="22"/>
          <w:szCs w:val="22"/>
        </w:rPr>
        <w:t>ego</w:t>
      </w:r>
      <w:r w:rsidR="00691691" w:rsidRPr="00691691">
        <w:rPr>
          <w:rFonts w:ascii="Verdana" w:hAnsi="Verdana" w:cstheme="minorHAnsi"/>
          <w:sz w:val="22"/>
          <w:szCs w:val="22"/>
        </w:rPr>
        <w:t xml:space="preserve"> ustawia</w:t>
      </w:r>
      <w:r w:rsidR="00691691">
        <w:rPr>
          <w:rFonts w:ascii="Verdana" w:hAnsi="Verdana" w:cstheme="minorHAnsi"/>
          <w:sz w:val="22"/>
          <w:szCs w:val="22"/>
        </w:rPr>
        <w:t>nia</w:t>
      </w:r>
      <w:r w:rsidR="00691691" w:rsidRPr="00691691">
        <w:rPr>
          <w:rFonts w:ascii="Verdana" w:hAnsi="Verdana" w:cstheme="minorHAnsi"/>
          <w:sz w:val="22"/>
          <w:szCs w:val="22"/>
        </w:rPr>
        <w:t xml:space="preserve"> prędkoś</w:t>
      </w:r>
      <w:r w:rsidR="00691691">
        <w:rPr>
          <w:rFonts w:ascii="Verdana" w:hAnsi="Verdana" w:cstheme="minorHAnsi"/>
          <w:sz w:val="22"/>
          <w:szCs w:val="22"/>
        </w:rPr>
        <w:t>ci</w:t>
      </w:r>
      <w:r w:rsidR="00691691" w:rsidRPr="00691691">
        <w:rPr>
          <w:rFonts w:ascii="Verdana" w:hAnsi="Verdana" w:cstheme="minorHAnsi"/>
          <w:sz w:val="22"/>
          <w:szCs w:val="22"/>
        </w:rPr>
        <w:t xml:space="preserve"> obrotow</w:t>
      </w:r>
      <w:r w:rsidR="00691691">
        <w:rPr>
          <w:rFonts w:ascii="Verdana" w:hAnsi="Verdana" w:cstheme="minorHAnsi"/>
          <w:sz w:val="22"/>
          <w:szCs w:val="22"/>
        </w:rPr>
        <w:t>ych</w:t>
      </w:r>
      <w:r w:rsidR="00691691" w:rsidRPr="00691691">
        <w:rPr>
          <w:rFonts w:ascii="Verdana" w:hAnsi="Verdana" w:cstheme="minorHAnsi"/>
          <w:sz w:val="22"/>
          <w:szCs w:val="22"/>
        </w:rPr>
        <w:t xml:space="preserve"> silnika i ster</w:t>
      </w:r>
      <w:r w:rsidR="00691691">
        <w:rPr>
          <w:rFonts w:ascii="Verdana" w:hAnsi="Verdana" w:cstheme="minorHAnsi"/>
          <w:sz w:val="22"/>
          <w:szCs w:val="22"/>
        </w:rPr>
        <w:t>owanie</w:t>
      </w:r>
      <w:r w:rsidR="00691691" w:rsidRPr="00691691">
        <w:rPr>
          <w:rFonts w:ascii="Verdana" w:hAnsi="Verdana" w:cstheme="minorHAnsi"/>
          <w:sz w:val="22"/>
          <w:szCs w:val="22"/>
        </w:rPr>
        <w:t xml:space="preserve"> tylnym podnośnikiem</w:t>
      </w:r>
      <w:r w:rsidR="00691691">
        <w:rPr>
          <w:rFonts w:ascii="Verdana" w:hAnsi="Verdana" w:cstheme="minorHAnsi"/>
          <w:sz w:val="22"/>
          <w:szCs w:val="22"/>
        </w:rPr>
        <w:t xml:space="preserve"> są teraz w zasięgu ręki.</w:t>
      </w:r>
    </w:p>
    <w:p w14:paraId="42BA319C" w14:textId="6A749A29" w:rsidR="00691691" w:rsidRPr="00C70C8C" w:rsidRDefault="00691691" w:rsidP="00691691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 w:rsidRPr="00C70C8C">
        <w:rPr>
          <w:rFonts w:ascii="Verdana" w:hAnsi="Verdana" w:cstheme="minorHAnsi"/>
          <w:i/>
          <w:iCs/>
          <w:sz w:val="22"/>
          <w:szCs w:val="22"/>
        </w:rPr>
        <w:lastRenderedPageBreak/>
        <w:t xml:space="preserve">- Opcja </w:t>
      </w:r>
      <w:r w:rsidR="00235B5B">
        <w:rPr>
          <w:rFonts w:ascii="Verdana" w:hAnsi="Verdana" w:cstheme="minorHAnsi"/>
          <w:i/>
          <w:iCs/>
          <w:sz w:val="22"/>
          <w:szCs w:val="22"/>
        </w:rPr>
        <w:t>sterowania systemem Auto</w:t>
      </w:r>
      <w:r w:rsidR="00874943">
        <w:rPr>
          <w:rFonts w:ascii="Verdana" w:hAnsi="Verdana" w:cstheme="minorHAnsi"/>
          <w:i/>
          <w:iCs/>
          <w:sz w:val="22"/>
          <w:szCs w:val="22"/>
        </w:rPr>
        <w:t>T</w:t>
      </w:r>
      <w:r w:rsidR="00235B5B">
        <w:rPr>
          <w:rFonts w:ascii="Verdana" w:hAnsi="Verdana" w:cstheme="minorHAnsi"/>
          <w:i/>
          <w:iCs/>
          <w:sz w:val="22"/>
          <w:szCs w:val="22"/>
        </w:rPr>
        <w:t>rac z</w:t>
      </w:r>
      <w:r w:rsidR="00874943">
        <w:rPr>
          <w:rFonts w:ascii="Verdana" w:hAnsi="Verdana" w:cstheme="minorHAnsi"/>
          <w:i/>
          <w:iCs/>
          <w:sz w:val="22"/>
          <w:szCs w:val="22"/>
        </w:rPr>
        <w:t xml:space="preserve"> </w:t>
      </w:r>
      <w:r w:rsidR="00F33CD1">
        <w:rPr>
          <w:rFonts w:ascii="Verdana" w:hAnsi="Verdana" w:cstheme="minorHAnsi"/>
          <w:i/>
          <w:iCs/>
          <w:sz w:val="22"/>
          <w:szCs w:val="22"/>
        </w:rPr>
        <w:t>podstawowego</w:t>
      </w:r>
      <w:r w:rsidR="00235B5B">
        <w:rPr>
          <w:rFonts w:ascii="Verdana" w:hAnsi="Verdana" w:cstheme="minorHAnsi"/>
          <w:i/>
          <w:iCs/>
          <w:sz w:val="22"/>
          <w:szCs w:val="22"/>
        </w:rPr>
        <w:t xml:space="preserve"> </w:t>
      </w:r>
      <w:r w:rsidR="00F33CD1">
        <w:rPr>
          <w:rFonts w:ascii="Verdana" w:hAnsi="Verdana" w:cstheme="minorHAnsi"/>
          <w:i/>
          <w:iCs/>
          <w:sz w:val="22"/>
          <w:szCs w:val="22"/>
        </w:rPr>
        <w:t>wyświetlacza</w:t>
      </w:r>
      <w:r w:rsidR="00235B5B">
        <w:rPr>
          <w:rFonts w:ascii="Verdana" w:hAnsi="Verdana" w:cstheme="minorHAnsi"/>
          <w:i/>
          <w:iCs/>
          <w:sz w:val="22"/>
          <w:szCs w:val="22"/>
        </w:rPr>
        <w:t xml:space="preserve"> na słupku narożnym </w:t>
      </w:r>
      <w:r w:rsidR="00C70C8C" w:rsidRPr="00C70C8C">
        <w:rPr>
          <w:rFonts w:ascii="Verdana" w:hAnsi="Verdana" w:cstheme="minorHAnsi"/>
          <w:i/>
          <w:iCs/>
          <w:sz w:val="22"/>
          <w:szCs w:val="22"/>
        </w:rPr>
        <w:t xml:space="preserve">jest korzystna nie tylko z uwagę na wygodę, ale też stanowi alternatywę pod kątem nakładów finansowych. Nie każdy klient czuje potrzebę wykorzystania </w:t>
      </w:r>
      <w:r w:rsidR="00DC227F">
        <w:rPr>
          <w:rFonts w:ascii="Verdana" w:hAnsi="Verdana" w:cstheme="minorHAnsi"/>
          <w:i/>
          <w:iCs/>
          <w:sz w:val="22"/>
          <w:szCs w:val="22"/>
        </w:rPr>
        <w:t xml:space="preserve">dodatkowego </w:t>
      </w:r>
      <w:r w:rsidR="00C70C8C" w:rsidRPr="00C70C8C">
        <w:rPr>
          <w:rFonts w:ascii="Verdana" w:hAnsi="Verdana" w:cstheme="minorHAnsi"/>
          <w:i/>
          <w:iCs/>
          <w:sz w:val="22"/>
          <w:szCs w:val="22"/>
        </w:rPr>
        <w:t xml:space="preserve">monitora, który może z jego perspektywy być </w:t>
      </w:r>
      <w:r w:rsidR="00E923B7">
        <w:rPr>
          <w:rFonts w:ascii="Verdana" w:hAnsi="Verdana" w:cstheme="minorHAnsi"/>
          <w:i/>
          <w:iCs/>
          <w:sz w:val="22"/>
          <w:szCs w:val="22"/>
        </w:rPr>
        <w:t>niepotrzebnym kosztem</w:t>
      </w:r>
      <w:r w:rsidR="00D33EE3">
        <w:rPr>
          <w:rFonts w:ascii="Verdana" w:hAnsi="Verdana" w:cstheme="minorHAnsi"/>
          <w:i/>
          <w:iCs/>
          <w:sz w:val="22"/>
          <w:szCs w:val="22"/>
        </w:rPr>
        <w:t>, a operator nadal ma dostęp do opcji automatycznego prowadzenia</w:t>
      </w:r>
      <w:r w:rsidR="00E923B7">
        <w:rPr>
          <w:rFonts w:ascii="Verdana" w:hAnsi="Verdana" w:cstheme="minorHAnsi"/>
          <w:i/>
          <w:iCs/>
          <w:sz w:val="22"/>
          <w:szCs w:val="22"/>
        </w:rPr>
        <w:t xml:space="preserve"> </w:t>
      </w:r>
      <w:r w:rsidR="00E923B7">
        <w:rPr>
          <w:rFonts w:ascii="Verdana" w:hAnsi="Verdana" w:cstheme="minorHAnsi"/>
          <w:sz w:val="22"/>
          <w:szCs w:val="22"/>
        </w:rPr>
        <w:t>–</w:t>
      </w:r>
      <w:r w:rsidR="00C70C8C">
        <w:rPr>
          <w:rFonts w:ascii="Verdana" w:hAnsi="Verdana" w:cstheme="minorHAnsi"/>
          <w:sz w:val="22"/>
          <w:szCs w:val="22"/>
        </w:rPr>
        <w:t xml:space="preserve"> </w:t>
      </w:r>
      <w:r w:rsidR="00E923B7">
        <w:rPr>
          <w:rFonts w:ascii="Verdana" w:hAnsi="Verdana" w:cstheme="minorHAnsi"/>
          <w:sz w:val="22"/>
          <w:szCs w:val="22"/>
        </w:rPr>
        <w:t xml:space="preserve">dodaje </w:t>
      </w:r>
      <w:r w:rsidR="00D34CB7">
        <w:rPr>
          <w:rFonts w:ascii="Verdana" w:hAnsi="Verdana" w:cstheme="minorHAnsi"/>
          <w:b/>
          <w:bCs/>
          <w:sz w:val="22"/>
          <w:szCs w:val="22"/>
        </w:rPr>
        <w:t>ekspert</w:t>
      </w:r>
      <w:r w:rsidR="00E923B7" w:rsidRPr="00E923B7">
        <w:rPr>
          <w:rFonts w:ascii="Verdana" w:hAnsi="Verdana" w:cstheme="minorHAnsi"/>
          <w:b/>
          <w:bCs/>
          <w:sz w:val="22"/>
          <w:szCs w:val="22"/>
        </w:rPr>
        <w:t xml:space="preserve"> John Deere</w:t>
      </w:r>
      <w:r w:rsidR="00E923B7">
        <w:rPr>
          <w:rFonts w:ascii="Verdana" w:hAnsi="Verdana" w:cstheme="minorHAnsi"/>
          <w:sz w:val="22"/>
          <w:szCs w:val="22"/>
        </w:rPr>
        <w:t>.</w:t>
      </w:r>
    </w:p>
    <w:p w14:paraId="2B545B85" w14:textId="25C22253" w:rsidR="008C2911" w:rsidRDefault="008C2911" w:rsidP="00174581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23AB8845" w14:textId="77777777" w:rsidR="00234E4A" w:rsidRDefault="00234E4A" w:rsidP="00174581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4DBF97CB" w14:textId="080C1E7E" w:rsidR="00D63C24" w:rsidRPr="004716FB" w:rsidRDefault="00D63C24" w:rsidP="00174581">
      <w:pPr>
        <w:spacing w:line="276" w:lineRule="auto"/>
        <w:jc w:val="both"/>
        <w:rPr>
          <w:rFonts w:ascii="Verdana" w:hAnsi="Verdana" w:cstheme="minorHAnsi"/>
          <w:b/>
          <w:bCs/>
          <w:sz w:val="22"/>
          <w:szCs w:val="22"/>
        </w:rPr>
      </w:pPr>
      <w:r w:rsidRPr="004716FB">
        <w:rPr>
          <w:rFonts w:ascii="Verdana" w:hAnsi="Verdana" w:cstheme="minorHAnsi"/>
          <w:b/>
          <w:bCs/>
          <w:sz w:val="22"/>
          <w:szCs w:val="22"/>
        </w:rPr>
        <w:t xml:space="preserve">Po </w:t>
      </w:r>
      <w:r w:rsidR="008C2911">
        <w:rPr>
          <w:rFonts w:ascii="Verdana" w:hAnsi="Verdana" w:cstheme="minorHAnsi"/>
          <w:b/>
          <w:bCs/>
          <w:sz w:val="22"/>
          <w:szCs w:val="22"/>
        </w:rPr>
        <w:t>czwarte</w:t>
      </w:r>
      <w:r w:rsidRPr="004716FB">
        <w:rPr>
          <w:rFonts w:ascii="Verdana" w:hAnsi="Verdana" w:cstheme="minorHAnsi"/>
          <w:b/>
          <w:bCs/>
          <w:sz w:val="22"/>
          <w:szCs w:val="22"/>
        </w:rPr>
        <w:t xml:space="preserve">: </w:t>
      </w:r>
      <w:r w:rsidR="004716FB">
        <w:rPr>
          <w:rFonts w:ascii="Verdana" w:hAnsi="Verdana" w:cstheme="minorHAnsi"/>
          <w:b/>
          <w:bCs/>
          <w:sz w:val="22"/>
          <w:szCs w:val="22"/>
        </w:rPr>
        <w:t>wygodna kabina</w:t>
      </w:r>
    </w:p>
    <w:p w14:paraId="6D8DC37F" w14:textId="2E155109" w:rsidR="004716FB" w:rsidRDefault="004716FB" w:rsidP="00174581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3075D437" w14:textId="0BB60D6F" w:rsidR="00AC2E04" w:rsidRPr="00E303C8" w:rsidRDefault="00265B29" w:rsidP="004716FB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 w:rsidRPr="00E303C8">
        <w:rPr>
          <w:rFonts w:ascii="Verdana" w:hAnsi="Verdana" w:cstheme="minorHAnsi"/>
          <w:sz w:val="22"/>
          <w:szCs w:val="22"/>
        </w:rPr>
        <w:t xml:space="preserve">Dla osób kierujących gospodarstwem, bez względu na skalę prowadzonej działalności, </w:t>
      </w:r>
      <w:r w:rsidR="0021032A" w:rsidRPr="00E303C8">
        <w:rPr>
          <w:rFonts w:ascii="Verdana" w:hAnsi="Verdana" w:cstheme="minorHAnsi"/>
          <w:sz w:val="22"/>
          <w:szCs w:val="22"/>
        </w:rPr>
        <w:t>bardzo ważne jest proste założenie:</w:t>
      </w:r>
      <w:r w:rsidR="004716FB" w:rsidRPr="00E303C8">
        <w:rPr>
          <w:rFonts w:ascii="Verdana" w:hAnsi="Verdana" w:cstheme="minorHAnsi"/>
          <w:sz w:val="22"/>
          <w:szCs w:val="22"/>
        </w:rPr>
        <w:t xml:space="preserve"> zrobić więcej przy mniejszym wysiłku</w:t>
      </w:r>
      <w:r w:rsidR="00C452B9" w:rsidRPr="00E303C8">
        <w:rPr>
          <w:rFonts w:ascii="Verdana" w:hAnsi="Verdana" w:cstheme="minorHAnsi"/>
          <w:sz w:val="22"/>
          <w:szCs w:val="22"/>
        </w:rPr>
        <w:t xml:space="preserve"> i czasie</w:t>
      </w:r>
      <w:r w:rsidR="00057CC9">
        <w:rPr>
          <w:rFonts w:ascii="Verdana" w:hAnsi="Verdana" w:cstheme="minorHAnsi"/>
          <w:sz w:val="22"/>
          <w:szCs w:val="22"/>
        </w:rPr>
        <w:t>, a to możliwe jest przy odpowiednim komforcie operatora</w:t>
      </w:r>
      <w:r w:rsidR="004716FB" w:rsidRPr="00E303C8">
        <w:rPr>
          <w:rFonts w:ascii="Verdana" w:hAnsi="Verdana" w:cstheme="minorHAnsi"/>
          <w:sz w:val="22"/>
          <w:szCs w:val="22"/>
        </w:rPr>
        <w:t>.</w:t>
      </w:r>
      <w:r w:rsidR="00E303C8" w:rsidRPr="00E303C8">
        <w:rPr>
          <w:rFonts w:ascii="Verdana" w:hAnsi="Verdana" w:cstheme="minorHAnsi"/>
          <w:sz w:val="22"/>
          <w:szCs w:val="22"/>
        </w:rPr>
        <w:t xml:space="preserve"> </w:t>
      </w:r>
      <w:r w:rsidR="004716FB" w:rsidRPr="00E303C8">
        <w:rPr>
          <w:rFonts w:ascii="Verdana" w:hAnsi="Verdana" w:cstheme="minorHAnsi"/>
          <w:sz w:val="22"/>
          <w:szCs w:val="22"/>
        </w:rPr>
        <w:t xml:space="preserve">Przestrzeń robocza </w:t>
      </w:r>
      <w:r w:rsidR="00227AD1" w:rsidRPr="00E303C8">
        <w:rPr>
          <w:rFonts w:ascii="Verdana" w:hAnsi="Verdana" w:cstheme="minorHAnsi"/>
          <w:sz w:val="22"/>
          <w:szCs w:val="22"/>
        </w:rPr>
        <w:t xml:space="preserve">ciągnika powinna </w:t>
      </w:r>
      <w:r w:rsidR="00AC2E04" w:rsidRPr="00E303C8">
        <w:rPr>
          <w:rFonts w:ascii="Verdana" w:hAnsi="Verdana" w:cstheme="minorHAnsi"/>
          <w:sz w:val="22"/>
          <w:szCs w:val="22"/>
        </w:rPr>
        <w:t>być</w:t>
      </w:r>
      <w:r w:rsidR="00227AD1" w:rsidRPr="00E303C8">
        <w:rPr>
          <w:rFonts w:ascii="Verdana" w:hAnsi="Verdana" w:cstheme="minorHAnsi"/>
          <w:sz w:val="22"/>
          <w:szCs w:val="22"/>
        </w:rPr>
        <w:t xml:space="preserve"> tak zaprojektowana, by </w:t>
      </w:r>
      <w:r w:rsidR="004716FB" w:rsidRPr="00E303C8">
        <w:rPr>
          <w:rFonts w:ascii="Verdana" w:hAnsi="Verdana" w:cstheme="minorHAnsi"/>
          <w:sz w:val="22"/>
          <w:szCs w:val="22"/>
        </w:rPr>
        <w:t>w całości służy</w:t>
      </w:r>
      <w:r w:rsidR="00227AD1" w:rsidRPr="00E303C8">
        <w:rPr>
          <w:rFonts w:ascii="Verdana" w:hAnsi="Verdana" w:cstheme="minorHAnsi"/>
          <w:sz w:val="22"/>
          <w:szCs w:val="22"/>
        </w:rPr>
        <w:t>ła</w:t>
      </w:r>
      <w:r w:rsidR="004716FB" w:rsidRPr="00E303C8">
        <w:rPr>
          <w:rFonts w:ascii="Verdana" w:hAnsi="Verdana" w:cstheme="minorHAnsi"/>
          <w:sz w:val="22"/>
          <w:szCs w:val="22"/>
        </w:rPr>
        <w:t xml:space="preserve"> intuicyjnej i prostej obsłudze</w:t>
      </w:r>
      <w:r w:rsidR="00D23F5B" w:rsidRPr="00E303C8">
        <w:rPr>
          <w:rFonts w:ascii="Verdana" w:hAnsi="Verdana" w:cstheme="minorHAnsi"/>
          <w:sz w:val="22"/>
          <w:szCs w:val="22"/>
        </w:rPr>
        <w:t>, ale też była dla operatora komfortowa</w:t>
      </w:r>
      <w:r w:rsidR="004716FB" w:rsidRPr="00E303C8">
        <w:rPr>
          <w:rFonts w:ascii="Verdana" w:hAnsi="Verdana" w:cstheme="minorHAnsi"/>
          <w:sz w:val="22"/>
          <w:szCs w:val="22"/>
        </w:rPr>
        <w:t>.</w:t>
      </w:r>
      <w:r w:rsidR="00DE298E" w:rsidRPr="00E303C8">
        <w:rPr>
          <w:rFonts w:ascii="Verdana" w:hAnsi="Verdana" w:cstheme="minorHAnsi"/>
          <w:sz w:val="22"/>
          <w:szCs w:val="22"/>
        </w:rPr>
        <w:t xml:space="preserve"> </w:t>
      </w:r>
    </w:p>
    <w:p w14:paraId="68D9CB04" w14:textId="013ED795" w:rsidR="00730545" w:rsidRPr="004716FB" w:rsidRDefault="00730545" w:rsidP="00730545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 w:rsidRPr="00730545">
        <w:rPr>
          <w:rFonts w:ascii="Verdana" w:hAnsi="Verdana" w:cstheme="minorHAnsi"/>
          <w:i/>
          <w:iCs/>
          <w:sz w:val="22"/>
          <w:szCs w:val="22"/>
        </w:rPr>
        <w:t>- Dodatkowo nowa kabina jest wyposażona w dach panoramiczny, co umożliwia dokładniejsze i sprawniejsze wykonanie zadań przy użyciu ładowacza czołowego. W przypadku mniejszych modeli zdecydowano się również na nową wersję nisko wyprofilowanej maski zapewniającej lepszą widoczność. Usprawnieniem, na które zwrócą uwagę operatorzy jest też now</w:t>
      </w:r>
      <w:r w:rsidR="008643E0">
        <w:rPr>
          <w:rFonts w:ascii="Verdana" w:hAnsi="Verdana" w:cstheme="minorHAnsi"/>
          <w:i/>
          <w:iCs/>
          <w:sz w:val="22"/>
          <w:szCs w:val="22"/>
        </w:rPr>
        <w:t xml:space="preserve">y podłokietnik Compact </w:t>
      </w:r>
      <w:proofErr w:type="spellStart"/>
      <w:r w:rsidR="008643E0">
        <w:rPr>
          <w:rFonts w:ascii="Verdana" w:hAnsi="Verdana" w:cstheme="minorHAnsi"/>
          <w:i/>
          <w:iCs/>
          <w:sz w:val="22"/>
          <w:szCs w:val="22"/>
        </w:rPr>
        <w:t>CommandArm</w:t>
      </w:r>
      <w:proofErr w:type="spellEnd"/>
      <w:r w:rsidR="008643E0">
        <w:rPr>
          <w:rFonts w:ascii="Verdana" w:hAnsi="Verdana" w:cstheme="minorHAnsi"/>
          <w:i/>
          <w:iCs/>
          <w:sz w:val="22"/>
          <w:szCs w:val="22"/>
        </w:rPr>
        <w:t>, lub</w:t>
      </w:r>
      <w:r w:rsidRPr="00730545">
        <w:rPr>
          <w:rFonts w:ascii="Verdana" w:hAnsi="Verdana" w:cstheme="minorHAnsi"/>
          <w:i/>
          <w:iCs/>
          <w:sz w:val="22"/>
          <w:szCs w:val="22"/>
        </w:rPr>
        <w:t xml:space="preserve"> konsola po prawej stronie, która obejmuje </w:t>
      </w:r>
      <w:r w:rsidR="008643E0">
        <w:rPr>
          <w:rFonts w:ascii="Verdana" w:hAnsi="Verdana" w:cstheme="minorHAnsi"/>
          <w:i/>
          <w:iCs/>
          <w:sz w:val="22"/>
          <w:szCs w:val="22"/>
        </w:rPr>
        <w:t xml:space="preserve">wszystkie </w:t>
      </w:r>
      <w:r w:rsidRPr="00730545">
        <w:rPr>
          <w:rFonts w:ascii="Verdana" w:hAnsi="Verdana" w:cstheme="minorHAnsi"/>
          <w:i/>
          <w:iCs/>
          <w:sz w:val="22"/>
          <w:szCs w:val="22"/>
        </w:rPr>
        <w:t>najważniejsze funkcje</w:t>
      </w:r>
      <w:r>
        <w:rPr>
          <w:rFonts w:ascii="Verdana" w:hAnsi="Verdana" w:cstheme="minorHAnsi"/>
          <w:sz w:val="22"/>
          <w:szCs w:val="22"/>
        </w:rPr>
        <w:t xml:space="preserve"> – kontynuuje </w:t>
      </w:r>
      <w:r w:rsidRPr="00730545">
        <w:rPr>
          <w:rFonts w:ascii="Verdana" w:hAnsi="Verdana" w:cstheme="minorHAnsi"/>
          <w:b/>
          <w:bCs/>
          <w:sz w:val="22"/>
          <w:szCs w:val="22"/>
        </w:rPr>
        <w:t>Szymon Kaczmarek</w:t>
      </w:r>
      <w:r>
        <w:rPr>
          <w:rFonts w:ascii="Verdana" w:hAnsi="Verdana" w:cstheme="minorHAnsi"/>
          <w:sz w:val="22"/>
          <w:szCs w:val="22"/>
        </w:rPr>
        <w:t>.</w:t>
      </w:r>
    </w:p>
    <w:p w14:paraId="064E4DA5" w14:textId="7E8D49B6" w:rsidR="00730545" w:rsidRDefault="00730545" w:rsidP="00730545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1E44ABE4" w14:textId="77777777" w:rsidR="00A73554" w:rsidRDefault="00A73554" w:rsidP="004716FB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3568C21C" w14:textId="06201728" w:rsidR="00700C63" w:rsidRPr="00D453D1" w:rsidRDefault="00D453D1" w:rsidP="004716FB">
      <w:pPr>
        <w:spacing w:line="276" w:lineRule="auto"/>
        <w:jc w:val="both"/>
        <w:rPr>
          <w:rFonts w:ascii="Verdana" w:hAnsi="Verdana" w:cstheme="minorHAnsi"/>
          <w:b/>
          <w:bCs/>
          <w:sz w:val="22"/>
          <w:szCs w:val="22"/>
        </w:rPr>
      </w:pPr>
      <w:r w:rsidRPr="00D453D1">
        <w:rPr>
          <w:rFonts w:ascii="Verdana" w:hAnsi="Verdana" w:cstheme="minorHAnsi"/>
          <w:b/>
          <w:bCs/>
          <w:sz w:val="22"/>
          <w:szCs w:val="22"/>
        </w:rPr>
        <w:t xml:space="preserve">Po </w:t>
      </w:r>
      <w:r w:rsidR="00D23F5B">
        <w:rPr>
          <w:rFonts w:ascii="Verdana" w:hAnsi="Verdana" w:cstheme="minorHAnsi"/>
          <w:b/>
          <w:bCs/>
          <w:sz w:val="22"/>
          <w:szCs w:val="22"/>
        </w:rPr>
        <w:t>piąte</w:t>
      </w:r>
      <w:r w:rsidRPr="00D453D1">
        <w:rPr>
          <w:rFonts w:ascii="Verdana" w:hAnsi="Verdana" w:cstheme="minorHAnsi"/>
          <w:b/>
          <w:bCs/>
          <w:sz w:val="22"/>
          <w:szCs w:val="22"/>
        </w:rPr>
        <w:t>: im większa zwrotność…</w:t>
      </w:r>
    </w:p>
    <w:p w14:paraId="4C9AB014" w14:textId="77777777" w:rsidR="00DE298E" w:rsidRPr="004716FB" w:rsidRDefault="00DE298E" w:rsidP="004716FB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4EF87A5A" w14:textId="2CD0A213" w:rsidR="00403B83" w:rsidRPr="00403B83" w:rsidRDefault="00D453D1" w:rsidP="00403B83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 xml:space="preserve">… tym </w:t>
      </w:r>
      <w:r w:rsidR="008B7E2B">
        <w:rPr>
          <w:rFonts w:ascii="Verdana" w:hAnsi="Verdana" w:cstheme="minorHAnsi"/>
          <w:sz w:val="22"/>
          <w:szCs w:val="22"/>
        </w:rPr>
        <w:t>sprawniejsza praca</w:t>
      </w:r>
      <w:r>
        <w:rPr>
          <w:rFonts w:ascii="Verdana" w:hAnsi="Verdana" w:cstheme="minorHAnsi"/>
          <w:sz w:val="22"/>
          <w:szCs w:val="22"/>
        </w:rPr>
        <w:t xml:space="preserve">. </w:t>
      </w:r>
      <w:r w:rsidR="00A70EAA">
        <w:rPr>
          <w:rFonts w:ascii="Verdana" w:hAnsi="Verdana" w:cstheme="minorHAnsi"/>
          <w:sz w:val="22"/>
          <w:szCs w:val="22"/>
        </w:rPr>
        <w:t xml:space="preserve">Na mniejszych areałach, w transporcie czy też w innych pracach liczy się zwrotność maszyny. </w:t>
      </w:r>
      <w:r w:rsidR="003A4992">
        <w:rPr>
          <w:rFonts w:ascii="Verdana" w:hAnsi="Verdana" w:cstheme="minorHAnsi"/>
          <w:sz w:val="22"/>
          <w:szCs w:val="22"/>
        </w:rPr>
        <w:t>W przypadku ciągnika 6M, n</w:t>
      </w:r>
      <w:r w:rsidR="00403B83" w:rsidRPr="00403B83">
        <w:rPr>
          <w:rFonts w:ascii="Verdana" w:hAnsi="Verdana" w:cstheme="minorHAnsi"/>
          <w:sz w:val="22"/>
          <w:szCs w:val="22"/>
        </w:rPr>
        <w:t xml:space="preserve">awet z ramami montażowymi do zamocowania ładowacza oraz podłączonym ładowaczem </w:t>
      </w:r>
      <w:r w:rsidR="003A4992">
        <w:rPr>
          <w:rFonts w:ascii="Verdana" w:hAnsi="Verdana" w:cstheme="minorHAnsi"/>
          <w:sz w:val="22"/>
          <w:szCs w:val="22"/>
        </w:rPr>
        <w:t xml:space="preserve">czołowym, maszyna </w:t>
      </w:r>
      <w:r w:rsidR="00403B83" w:rsidRPr="00403B83">
        <w:rPr>
          <w:rFonts w:ascii="Verdana" w:hAnsi="Verdana" w:cstheme="minorHAnsi"/>
          <w:sz w:val="22"/>
          <w:szCs w:val="22"/>
        </w:rPr>
        <w:t>z krótką ramą utrzymuj</w:t>
      </w:r>
      <w:r w:rsidR="003A4992">
        <w:rPr>
          <w:rFonts w:ascii="Verdana" w:hAnsi="Verdana" w:cstheme="minorHAnsi"/>
          <w:sz w:val="22"/>
          <w:szCs w:val="22"/>
        </w:rPr>
        <w:t>e</w:t>
      </w:r>
      <w:r w:rsidR="00403B83" w:rsidRPr="00403B83">
        <w:rPr>
          <w:rFonts w:ascii="Verdana" w:hAnsi="Verdana" w:cstheme="minorHAnsi"/>
          <w:sz w:val="22"/>
          <w:szCs w:val="22"/>
        </w:rPr>
        <w:t xml:space="preserve"> mały promień skrętu, wynoszący 4,35 m</w:t>
      </w:r>
      <w:r w:rsidR="00235B5B">
        <w:rPr>
          <w:rFonts w:ascii="Verdana" w:hAnsi="Verdana" w:cstheme="minorHAnsi"/>
          <w:sz w:val="22"/>
          <w:szCs w:val="22"/>
        </w:rPr>
        <w:t>, który stał się wyznacznikiem w swojej klasie wielkości ciągników</w:t>
      </w:r>
      <w:r w:rsidR="00403B83" w:rsidRPr="00403B83">
        <w:rPr>
          <w:rFonts w:ascii="Verdana" w:hAnsi="Verdana" w:cstheme="minorHAnsi"/>
          <w:sz w:val="22"/>
          <w:szCs w:val="22"/>
        </w:rPr>
        <w:t>.</w:t>
      </w:r>
    </w:p>
    <w:p w14:paraId="3854086B" w14:textId="2D7AAE88" w:rsidR="004716FB" w:rsidRDefault="004716FB" w:rsidP="00D07FA8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0684F8BD" w14:textId="77777777" w:rsidR="004716FB" w:rsidRPr="00235B5B" w:rsidRDefault="004716FB" w:rsidP="00D07FA8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6813211A" w14:textId="40E9DB3B" w:rsidR="00D07FA8" w:rsidRPr="00235B5B" w:rsidRDefault="00D07FA8" w:rsidP="00D07FA8">
      <w:pPr>
        <w:spacing w:line="276" w:lineRule="auto"/>
        <w:jc w:val="both"/>
        <w:rPr>
          <w:rFonts w:ascii="Verdana" w:hAnsi="Verdana" w:cstheme="minorHAnsi"/>
          <w:i/>
          <w:iCs/>
          <w:sz w:val="22"/>
          <w:szCs w:val="22"/>
        </w:rPr>
      </w:pPr>
    </w:p>
    <w:p w14:paraId="668C38C7" w14:textId="15BC0902" w:rsidR="00D07FA8" w:rsidRDefault="00D07FA8" w:rsidP="00D07FA8">
      <w:pPr>
        <w:spacing w:line="276" w:lineRule="auto"/>
        <w:jc w:val="both"/>
        <w:rPr>
          <w:rFonts w:ascii="Verdana" w:hAnsi="Verdana" w:cstheme="minorHAnsi"/>
        </w:rPr>
      </w:pPr>
    </w:p>
    <w:p w14:paraId="69B24679" w14:textId="77468B5C" w:rsidR="00234E4A" w:rsidRDefault="00234E4A" w:rsidP="00D07FA8">
      <w:pPr>
        <w:spacing w:line="276" w:lineRule="auto"/>
        <w:jc w:val="both"/>
        <w:rPr>
          <w:rFonts w:ascii="Verdana" w:hAnsi="Verdana" w:cstheme="minorHAnsi"/>
        </w:rPr>
      </w:pPr>
    </w:p>
    <w:p w14:paraId="685D4ED7" w14:textId="5EA68936" w:rsidR="00234E4A" w:rsidRDefault="00234E4A" w:rsidP="00D07FA8">
      <w:pPr>
        <w:spacing w:line="276" w:lineRule="auto"/>
        <w:jc w:val="both"/>
        <w:rPr>
          <w:rFonts w:ascii="Verdana" w:hAnsi="Verdana" w:cstheme="minorHAnsi"/>
        </w:rPr>
      </w:pPr>
    </w:p>
    <w:p w14:paraId="35EAC72B" w14:textId="0AE77B57" w:rsidR="00234E4A" w:rsidRDefault="00234E4A" w:rsidP="00D07FA8">
      <w:pPr>
        <w:spacing w:line="276" w:lineRule="auto"/>
        <w:jc w:val="both"/>
        <w:rPr>
          <w:rFonts w:ascii="Verdana" w:hAnsi="Verdana" w:cstheme="minorHAnsi"/>
        </w:rPr>
      </w:pPr>
    </w:p>
    <w:p w14:paraId="6D736D5A" w14:textId="0037111B" w:rsidR="00234E4A" w:rsidRDefault="00234E4A" w:rsidP="00D07FA8">
      <w:pPr>
        <w:spacing w:line="276" w:lineRule="auto"/>
        <w:jc w:val="both"/>
        <w:rPr>
          <w:rFonts w:ascii="Verdana" w:hAnsi="Verdana" w:cstheme="minorHAnsi"/>
        </w:rPr>
      </w:pPr>
    </w:p>
    <w:p w14:paraId="5B97F294" w14:textId="77777777" w:rsidR="00234E4A" w:rsidRPr="00235B5B" w:rsidRDefault="00234E4A" w:rsidP="00D07FA8">
      <w:pPr>
        <w:spacing w:line="276" w:lineRule="auto"/>
        <w:jc w:val="both"/>
        <w:rPr>
          <w:rFonts w:ascii="Verdana" w:hAnsi="Verdana" w:cstheme="minorHAnsi"/>
        </w:rPr>
      </w:pPr>
    </w:p>
    <w:p w14:paraId="6C5F086F" w14:textId="77777777" w:rsidR="00B430ED" w:rsidRPr="00235B5B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235B5B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yperlink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235B5B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235B5B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051225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  <w:r w:rsidRPr="00051225">
        <w:rPr>
          <w:rFonts w:ascii="Verdana" w:hAnsi="Verdana"/>
          <w:sz w:val="20"/>
          <w:szCs w:val="20"/>
          <w:lang w:val="en-GB"/>
        </w:rPr>
        <w:t>John Deere w social media:</w:t>
      </w:r>
    </w:p>
    <w:p w14:paraId="5808D659" w14:textId="77777777" w:rsidR="00B430ED" w:rsidRPr="00051225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51225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6613ED0C" w14:textId="77777777" w:rsidR="00B430ED" w:rsidRPr="00051225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</w:p>
    <w:p w14:paraId="2579C199" w14:textId="77777777" w:rsidR="00B430ED" w:rsidRPr="00051225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</w:p>
    <w:p w14:paraId="4B04D50F" w14:textId="41029224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r w:rsidRPr="007403CA">
        <w:rPr>
          <w:rFonts w:ascii="Verdana" w:hAnsi="Verdana"/>
          <w:sz w:val="20"/>
          <w:szCs w:val="20"/>
        </w:rPr>
        <w:t>Hashtagi: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E6BBF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E6BBF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E6BBF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E6BB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4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47078A" w14:textId="77777777" w:rsidR="00355A4D" w:rsidRDefault="00355A4D">
      <w:r>
        <w:separator/>
      </w:r>
    </w:p>
  </w:endnote>
  <w:endnote w:type="continuationSeparator" w:id="0">
    <w:p w14:paraId="467D2FA3" w14:textId="77777777" w:rsidR="00355A4D" w:rsidRDefault="00355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orbel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355A4D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355A4D">
    <w:pPr>
      <w:pStyle w:val="Tekstpodstawowy"/>
    </w:pPr>
  </w:p>
  <w:p w14:paraId="473DC958" w14:textId="77777777" w:rsidR="00174385" w:rsidRDefault="00355A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4BB937" w14:textId="77777777" w:rsidR="00355A4D" w:rsidRDefault="00355A4D">
      <w:r>
        <w:separator/>
      </w:r>
    </w:p>
  </w:footnote>
  <w:footnote w:type="continuationSeparator" w:id="0">
    <w:p w14:paraId="48BCE5D9" w14:textId="77777777" w:rsidR="00355A4D" w:rsidRDefault="00355A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7679B4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355A4D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355A4D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355A4D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355A4D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C9745C"/>
    <w:multiLevelType w:val="multilevel"/>
    <w:tmpl w:val="75B88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E1825AA"/>
    <w:multiLevelType w:val="hybridMultilevel"/>
    <w:tmpl w:val="4112D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5C147B"/>
    <w:multiLevelType w:val="hybridMultilevel"/>
    <w:tmpl w:val="C9EE4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F576679"/>
    <w:multiLevelType w:val="hybridMultilevel"/>
    <w:tmpl w:val="EC2A8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5D0CB8"/>
    <w:multiLevelType w:val="hybridMultilevel"/>
    <w:tmpl w:val="89F4D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8B30AF"/>
    <w:multiLevelType w:val="multilevel"/>
    <w:tmpl w:val="E61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7F7A3D"/>
    <w:multiLevelType w:val="hybridMultilevel"/>
    <w:tmpl w:val="FE440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7"/>
  </w:num>
  <w:num w:numId="4">
    <w:abstractNumId w:val="2"/>
  </w:num>
  <w:num w:numId="5">
    <w:abstractNumId w:val="5"/>
  </w:num>
  <w:num w:numId="6">
    <w:abstractNumId w:val="10"/>
  </w:num>
  <w:num w:numId="7">
    <w:abstractNumId w:val="4"/>
  </w:num>
  <w:num w:numId="8">
    <w:abstractNumId w:val="6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38A"/>
    <w:rsid w:val="000016CA"/>
    <w:rsid w:val="00001E8D"/>
    <w:rsid w:val="00001F40"/>
    <w:rsid w:val="00003425"/>
    <w:rsid w:val="00004CD4"/>
    <w:rsid w:val="00005BE9"/>
    <w:rsid w:val="00005ECD"/>
    <w:rsid w:val="000073D3"/>
    <w:rsid w:val="000076DF"/>
    <w:rsid w:val="000106CB"/>
    <w:rsid w:val="00010FF5"/>
    <w:rsid w:val="00013439"/>
    <w:rsid w:val="00014CF0"/>
    <w:rsid w:val="000167DC"/>
    <w:rsid w:val="00023B41"/>
    <w:rsid w:val="000248BD"/>
    <w:rsid w:val="00027538"/>
    <w:rsid w:val="00032817"/>
    <w:rsid w:val="0003398C"/>
    <w:rsid w:val="00037C49"/>
    <w:rsid w:val="00040EC4"/>
    <w:rsid w:val="000448EB"/>
    <w:rsid w:val="0004555E"/>
    <w:rsid w:val="00045607"/>
    <w:rsid w:val="00051225"/>
    <w:rsid w:val="000526F8"/>
    <w:rsid w:val="0005443E"/>
    <w:rsid w:val="0005448B"/>
    <w:rsid w:val="00054AEB"/>
    <w:rsid w:val="00055141"/>
    <w:rsid w:val="00057CC9"/>
    <w:rsid w:val="00060DE5"/>
    <w:rsid w:val="0006160B"/>
    <w:rsid w:val="000619CA"/>
    <w:rsid w:val="00063AA6"/>
    <w:rsid w:val="000659A7"/>
    <w:rsid w:val="00066399"/>
    <w:rsid w:val="000664AC"/>
    <w:rsid w:val="00070227"/>
    <w:rsid w:val="00074C48"/>
    <w:rsid w:val="000809AE"/>
    <w:rsid w:val="00080B23"/>
    <w:rsid w:val="00081991"/>
    <w:rsid w:val="0008277C"/>
    <w:rsid w:val="0008301A"/>
    <w:rsid w:val="00085370"/>
    <w:rsid w:val="00091BC5"/>
    <w:rsid w:val="0009281A"/>
    <w:rsid w:val="00097EBA"/>
    <w:rsid w:val="000A0AC1"/>
    <w:rsid w:val="000A1425"/>
    <w:rsid w:val="000A26D1"/>
    <w:rsid w:val="000A7E1D"/>
    <w:rsid w:val="000B0931"/>
    <w:rsid w:val="000B4552"/>
    <w:rsid w:val="000B7169"/>
    <w:rsid w:val="000C0E6B"/>
    <w:rsid w:val="000C0F13"/>
    <w:rsid w:val="000C2AF5"/>
    <w:rsid w:val="000C396E"/>
    <w:rsid w:val="000C53A1"/>
    <w:rsid w:val="000C7A16"/>
    <w:rsid w:val="000C7C13"/>
    <w:rsid w:val="000D252A"/>
    <w:rsid w:val="000D2663"/>
    <w:rsid w:val="000D2C0A"/>
    <w:rsid w:val="000D4285"/>
    <w:rsid w:val="000D44AD"/>
    <w:rsid w:val="000D46D9"/>
    <w:rsid w:val="000D619F"/>
    <w:rsid w:val="000E2251"/>
    <w:rsid w:val="000E3C14"/>
    <w:rsid w:val="000E42D8"/>
    <w:rsid w:val="000E7E1D"/>
    <w:rsid w:val="001029F5"/>
    <w:rsid w:val="001103E1"/>
    <w:rsid w:val="00111771"/>
    <w:rsid w:val="00114B1B"/>
    <w:rsid w:val="0011654C"/>
    <w:rsid w:val="00117155"/>
    <w:rsid w:val="001227AB"/>
    <w:rsid w:val="00125A50"/>
    <w:rsid w:val="00126ACE"/>
    <w:rsid w:val="001314E5"/>
    <w:rsid w:val="00134A9F"/>
    <w:rsid w:val="00134CBC"/>
    <w:rsid w:val="00137F9D"/>
    <w:rsid w:val="00140BD5"/>
    <w:rsid w:val="00145EB0"/>
    <w:rsid w:val="00147515"/>
    <w:rsid w:val="00147BD8"/>
    <w:rsid w:val="00150941"/>
    <w:rsid w:val="00156C08"/>
    <w:rsid w:val="0016333C"/>
    <w:rsid w:val="0016480C"/>
    <w:rsid w:val="00164C23"/>
    <w:rsid w:val="0016718D"/>
    <w:rsid w:val="00170D7D"/>
    <w:rsid w:val="00170E5B"/>
    <w:rsid w:val="0017329C"/>
    <w:rsid w:val="00174581"/>
    <w:rsid w:val="00174E7B"/>
    <w:rsid w:val="00175AC2"/>
    <w:rsid w:val="001775E3"/>
    <w:rsid w:val="001813E3"/>
    <w:rsid w:val="00183DDC"/>
    <w:rsid w:val="0018576A"/>
    <w:rsid w:val="00185DF2"/>
    <w:rsid w:val="001920C4"/>
    <w:rsid w:val="00192DAD"/>
    <w:rsid w:val="001953A3"/>
    <w:rsid w:val="001971C7"/>
    <w:rsid w:val="001977E8"/>
    <w:rsid w:val="001A0CBD"/>
    <w:rsid w:val="001A1A68"/>
    <w:rsid w:val="001B0303"/>
    <w:rsid w:val="001B0F31"/>
    <w:rsid w:val="001B4705"/>
    <w:rsid w:val="001B4CA0"/>
    <w:rsid w:val="001C1FA1"/>
    <w:rsid w:val="001C6787"/>
    <w:rsid w:val="001D0E89"/>
    <w:rsid w:val="001D1AA2"/>
    <w:rsid w:val="001D452C"/>
    <w:rsid w:val="001D4585"/>
    <w:rsid w:val="001D45F0"/>
    <w:rsid w:val="001D66E8"/>
    <w:rsid w:val="001D72C2"/>
    <w:rsid w:val="001E0100"/>
    <w:rsid w:val="001E04E5"/>
    <w:rsid w:val="001E2263"/>
    <w:rsid w:val="001E57AE"/>
    <w:rsid w:val="001E7C51"/>
    <w:rsid w:val="001E7D99"/>
    <w:rsid w:val="001F0D25"/>
    <w:rsid w:val="001F128B"/>
    <w:rsid w:val="001F2204"/>
    <w:rsid w:val="001F22C3"/>
    <w:rsid w:val="001F2B7C"/>
    <w:rsid w:val="001F3CC9"/>
    <w:rsid w:val="001F6374"/>
    <w:rsid w:val="001F663A"/>
    <w:rsid w:val="001F6888"/>
    <w:rsid w:val="001F688E"/>
    <w:rsid w:val="001F6FF3"/>
    <w:rsid w:val="00200855"/>
    <w:rsid w:val="00201C11"/>
    <w:rsid w:val="00203A0C"/>
    <w:rsid w:val="00210270"/>
    <w:rsid w:val="0021032A"/>
    <w:rsid w:val="00210B57"/>
    <w:rsid w:val="00214D7C"/>
    <w:rsid w:val="00221393"/>
    <w:rsid w:val="00222277"/>
    <w:rsid w:val="002235A7"/>
    <w:rsid w:val="002260D8"/>
    <w:rsid w:val="00227AD1"/>
    <w:rsid w:val="0023061A"/>
    <w:rsid w:val="0023087A"/>
    <w:rsid w:val="002325BF"/>
    <w:rsid w:val="00234E4A"/>
    <w:rsid w:val="00235B5B"/>
    <w:rsid w:val="0024456B"/>
    <w:rsid w:val="002457FF"/>
    <w:rsid w:val="00250B99"/>
    <w:rsid w:val="0025172A"/>
    <w:rsid w:val="00253DD4"/>
    <w:rsid w:val="002555FB"/>
    <w:rsid w:val="0025709D"/>
    <w:rsid w:val="00260805"/>
    <w:rsid w:val="0026090C"/>
    <w:rsid w:val="00262AC8"/>
    <w:rsid w:val="00265B29"/>
    <w:rsid w:val="00265F8B"/>
    <w:rsid w:val="00275B4E"/>
    <w:rsid w:val="0027705F"/>
    <w:rsid w:val="002828F5"/>
    <w:rsid w:val="00282D3E"/>
    <w:rsid w:val="002830FE"/>
    <w:rsid w:val="00284147"/>
    <w:rsid w:val="0028442A"/>
    <w:rsid w:val="0028544C"/>
    <w:rsid w:val="00293C05"/>
    <w:rsid w:val="002949FB"/>
    <w:rsid w:val="0029512C"/>
    <w:rsid w:val="00296999"/>
    <w:rsid w:val="002A29F9"/>
    <w:rsid w:val="002A463D"/>
    <w:rsid w:val="002A6702"/>
    <w:rsid w:val="002A7282"/>
    <w:rsid w:val="002A7CE2"/>
    <w:rsid w:val="002B0C49"/>
    <w:rsid w:val="002B272A"/>
    <w:rsid w:val="002B5AB3"/>
    <w:rsid w:val="002B6BD3"/>
    <w:rsid w:val="002B7B37"/>
    <w:rsid w:val="002C01EA"/>
    <w:rsid w:val="002C7CE7"/>
    <w:rsid w:val="002D27F2"/>
    <w:rsid w:val="002D3C49"/>
    <w:rsid w:val="002D524F"/>
    <w:rsid w:val="002D622C"/>
    <w:rsid w:val="002E16B5"/>
    <w:rsid w:val="002E216F"/>
    <w:rsid w:val="002E283C"/>
    <w:rsid w:val="002E4AE2"/>
    <w:rsid w:val="002F3B2E"/>
    <w:rsid w:val="002F3C5A"/>
    <w:rsid w:val="002F3FDE"/>
    <w:rsid w:val="002F4483"/>
    <w:rsid w:val="003040D0"/>
    <w:rsid w:val="0030530C"/>
    <w:rsid w:val="0030637C"/>
    <w:rsid w:val="00306AC5"/>
    <w:rsid w:val="00307C2F"/>
    <w:rsid w:val="00307DFD"/>
    <w:rsid w:val="0031164E"/>
    <w:rsid w:val="00317B77"/>
    <w:rsid w:val="0032039E"/>
    <w:rsid w:val="00322632"/>
    <w:rsid w:val="0032717A"/>
    <w:rsid w:val="003320C6"/>
    <w:rsid w:val="003321B7"/>
    <w:rsid w:val="00332C8C"/>
    <w:rsid w:val="00333C4C"/>
    <w:rsid w:val="00333E38"/>
    <w:rsid w:val="003355EF"/>
    <w:rsid w:val="003423F7"/>
    <w:rsid w:val="003435BB"/>
    <w:rsid w:val="00343E79"/>
    <w:rsid w:val="00344977"/>
    <w:rsid w:val="00344CA4"/>
    <w:rsid w:val="00347B2F"/>
    <w:rsid w:val="00347E83"/>
    <w:rsid w:val="003500A3"/>
    <w:rsid w:val="00350BFB"/>
    <w:rsid w:val="0035371B"/>
    <w:rsid w:val="00354683"/>
    <w:rsid w:val="0035546D"/>
    <w:rsid w:val="003558D7"/>
    <w:rsid w:val="00355A4D"/>
    <w:rsid w:val="003644A7"/>
    <w:rsid w:val="00366301"/>
    <w:rsid w:val="00367DE1"/>
    <w:rsid w:val="00370DBC"/>
    <w:rsid w:val="003725CB"/>
    <w:rsid w:val="003730A6"/>
    <w:rsid w:val="00374508"/>
    <w:rsid w:val="00374EA4"/>
    <w:rsid w:val="0037647B"/>
    <w:rsid w:val="003772A9"/>
    <w:rsid w:val="00381CBC"/>
    <w:rsid w:val="0038293D"/>
    <w:rsid w:val="00382D1D"/>
    <w:rsid w:val="0038549C"/>
    <w:rsid w:val="003905C1"/>
    <w:rsid w:val="0039287F"/>
    <w:rsid w:val="00393254"/>
    <w:rsid w:val="003953A0"/>
    <w:rsid w:val="00397067"/>
    <w:rsid w:val="003A091D"/>
    <w:rsid w:val="003A4853"/>
    <w:rsid w:val="003A4992"/>
    <w:rsid w:val="003A62C1"/>
    <w:rsid w:val="003A63BD"/>
    <w:rsid w:val="003A6CBE"/>
    <w:rsid w:val="003A71E3"/>
    <w:rsid w:val="003B0010"/>
    <w:rsid w:val="003B3057"/>
    <w:rsid w:val="003B43CB"/>
    <w:rsid w:val="003B4782"/>
    <w:rsid w:val="003B4A53"/>
    <w:rsid w:val="003B53AF"/>
    <w:rsid w:val="003B6B03"/>
    <w:rsid w:val="003B6D3D"/>
    <w:rsid w:val="003B6D91"/>
    <w:rsid w:val="003C77B5"/>
    <w:rsid w:val="003D0298"/>
    <w:rsid w:val="003D0791"/>
    <w:rsid w:val="003D46C6"/>
    <w:rsid w:val="003D5FF1"/>
    <w:rsid w:val="003D6F85"/>
    <w:rsid w:val="003E0238"/>
    <w:rsid w:val="003E0451"/>
    <w:rsid w:val="003E114B"/>
    <w:rsid w:val="003E3F60"/>
    <w:rsid w:val="003F0157"/>
    <w:rsid w:val="003F02EA"/>
    <w:rsid w:val="003F1A91"/>
    <w:rsid w:val="003F3D8E"/>
    <w:rsid w:val="00403B83"/>
    <w:rsid w:val="00403C07"/>
    <w:rsid w:val="004050F5"/>
    <w:rsid w:val="004063EF"/>
    <w:rsid w:val="004211D8"/>
    <w:rsid w:val="00425414"/>
    <w:rsid w:val="0042602E"/>
    <w:rsid w:val="00426DC7"/>
    <w:rsid w:val="00427208"/>
    <w:rsid w:val="004275D3"/>
    <w:rsid w:val="004279DC"/>
    <w:rsid w:val="004306A8"/>
    <w:rsid w:val="00441E85"/>
    <w:rsid w:val="004443D8"/>
    <w:rsid w:val="00444892"/>
    <w:rsid w:val="00446A64"/>
    <w:rsid w:val="0044774B"/>
    <w:rsid w:val="00450B0B"/>
    <w:rsid w:val="00452B4A"/>
    <w:rsid w:val="00455560"/>
    <w:rsid w:val="00456D77"/>
    <w:rsid w:val="00460AB5"/>
    <w:rsid w:val="00461CBD"/>
    <w:rsid w:val="00463F40"/>
    <w:rsid w:val="004644E0"/>
    <w:rsid w:val="004671D1"/>
    <w:rsid w:val="00467F6D"/>
    <w:rsid w:val="004716FB"/>
    <w:rsid w:val="004723B4"/>
    <w:rsid w:val="00474CFC"/>
    <w:rsid w:val="004765E1"/>
    <w:rsid w:val="004808F4"/>
    <w:rsid w:val="00480BA1"/>
    <w:rsid w:val="00480E4A"/>
    <w:rsid w:val="00481A54"/>
    <w:rsid w:val="004827BF"/>
    <w:rsid w:val="0048297F"/>
    <w:rsid w:val="00485B3F"/>
    <w:rsid w:val="00486AA2"/>
    <w:rsid w:val="0049112D"/>
    <w:rsid w:val="00491A38"/>
    <w:rsid w:val="004923C4"/>
    <w:rsid w:val="00492BBD"/>
    <w:rsid w:val="00493BB6"/>
    <w:rsid w:val="004A4249"/>
    <w:rsid w:val="004A6E0D"/>
    <w:rsid w:val="004A6F32"/>
    <w:rsid w:val="004B2DEF"/>
    <w:rsid w:val="004B4AA5"/>
    <w:rsid w:val="004B4DEC"/>
    <w:rsid w:val="004C01D5"/>
    <w:rsid w:val="004C1A42"/>
    <w:rsid w:val="004C2193"/>
    <w:rsid w:val="004C223F"/>
    <w:rsid w:val="004C38C6"/>
    <w:rsid w:val="004C408E"/>
    <w:rsid w:val="004C5424"/>
    <w:rsid w:val="004C69EA"/>
    <w:rsid w:val="004D0791"/>
    <w:rsid w:val="004D20E8"/>
    <w:rsid w:val="004D3F19"/>
    <w:rsid w:val="004D5F74"/>
    <w:rsid w:val="004D7994"/>
    <w:rsid w:val="004E0588"/>
    <w:rsid w:val="004F1391"/>
    <w:rsid w:val="004F168E"/>
    <w:rsid w:val="004F239E"/>
    <w:rsid w:val="004F6FCD"/>
    <w:rsid w:val="005008C1"/>
    <w:rsid w:val="00502CAD"/>
    <w:rsid w:val="0050726A"/>
    <w:rsid w:val="00515E18"/>
    <w:rsid w:val="00516F54"/>
    <w:rsid w:val="005176B9"/>
    <w:rsid w:val="00520D74"/>
    <w:rsid w:val="005216DA"/>
    <w:rsid w:val="0052213B"/>
    <w:rsid w:val="00524599"/>
    <w:rsid w:val="005252CD"/>
    <w:rsid w:val="00527D98"/>
    <w:rsid w:val="00532915"/>
    <w:rsid w:val="005350A3"/>
    <w:rsid w:val="0053641F"/>
    <w:rsid w:val="00536757"/>
    <w:rsid w:val="00537D46"/>
    <w:rsid w:val="00540C2F"/>
    <w:rsid w:val="00542046"/>
    <w:rsid w:val="00543D3F"/>
    <w:rsid w:val="00544FFD"/>
    <w:rsid w:val="0055313B"/>
    <w:rsid w:val="005538A5"/>
    <w:rsid w:val="00553CB1"/>
    <w:rsid w:val="00556ADC"/>
    <w:rsid w:val="005600C8"/>
    <w:rsid w:val="005602F2"/>
    <w:rsid w:val="00562877"/>
    <w:rsid w:val="0056399A"/>
    <w:rsid w:val="005656CA"/>
    <w:rsid w:val="005668F6"/>
    <w:rsid w:val="00567562"/>
    <w:rsid w:val="00570149"/>
    <w:rsid w:val="00570516"/>
    <w:rsid w:val="00570644"/>
    <w:rsid w:val="005819AA"/>
    <w:rsid w:val="00582C6E"/>
    <w:rsid w:val="005836AA"/>
    <w:rsid w:val="005868AD"/>
    <w:rsid w:val="00586F7E"/>
    <w:rsid w:val="005919FE"/>
    <w:rsid w:val="00591C54"/>
    <w:rsid w:val="00595489"/>
    <w:rsid w:val="00595E32"/>
    <w:rsid w:val="005977C7"/>
    <w:rsid w:val="00597C1C"/>
    <w:rsid w:val="005A336C"/>
    <w:rsid w:val="005A61E6"/>
    <w:rsid w:val="005B13B6"/>
    <w:rsid w:val="005B4230"/>
    <w:rsid w:val="005B482D"/>
    <w:rsid w:val="005B50CF"/>
    <w:rsid w:val="005B62FB"/>
    <w:rsid w:val="005C0729"/>
    <w:rsid w:val="005C0FCE"/>
    <w:rsid w:val="005C1995"/>
    <w:rsid w:val="005C20C3"/>
    <w:rsid w:val="005C3A89"/>
    <w:rsid w:val="005C5D60"/>
    <w:rsid w:val="005C604A"/>
    <w:rsid w:val="005D2FA9"/>
    <w:rsid w:val="005D38D6"/>
    <w:rsid w:val="005D798A"/>
    <w:rsid w:val="005E0965"/>
    <w:rsid w:val="005E2978"/>
    <w:rsid w:val="005E2F7F"/>
    <w:rsid w:val="005E3787"/>
    <w:rsid w:val="005E41E5"/>
    <w:rsid w:val="005E4865"/>
    <w:rsid w:val="005E5517"/>
    <w:rsid w:val="005E7D8C"/>
    <w:rsid w:val="005F1556"/>
    <w:rsid w:val="0060457E"/>
    <w:rsid w:val="00610119"/>
    <w:rsid w:val="00614719"/>
    <w:rsid w:val="006200DF"/>
    <w:rsid w:val="0062169E"/>
    <w:rsid w:val="006235A8"/>
    <w:rsid w:val="00627A17"/>
    <w:rsid w:val="00627C77"/>
    <w:rsid w:val="00630628"/>
    <w:rsid w:val="00637B1D"/>
    <w:rsid w:val="006405A9"/>
    <w:rsid w:val="00640D1C"/>
    <w:rsid w:val="00640FB2"/>
    <w:rsid w:val="00642594"/>
    <w:rsid w:val="00642AA6"/>
    <w:rsid w:val="00642B61"/>
    <w:rsid w:val="00644E77"/>
    <w:rsid w:val="006460A2"/>
    <w:rsid w:val="00650E26"/>
    <w:rsid w:val="0065655B"/>
    <w:rsid w:val="00663717"/>
    <w:rsid w:val="0067033A"/>
    <w:rsid w:val="00670807"/>
    <w:rsid w:val="006744E6"/>
    <w:rsid w:val="00674ED4"/>
    <w:rsid w:val="006765D3"/>
    <w:rsid w:val="006779EA"/>
    <w:rsid w:val="00691691"/>
    <w:rsid w:val="0069744F"/>
    <w:rsid w:val="006A1FC7"/>
    <w:rsid w:val="006A4508"/>
    <w:rsid w:val="006A4D33"/>
    <w:rsid w:val="006B704B"/>
    <w:rsid w:val="006B7DCF"/>
    <w:rsid w:val="006C1598"/>
    <w:rsid w:val="006C4D7C"/>
    <w:rsid w:val="006C55DC"/>
    <w:rsid w:val="006C6593"/>
    <w:rsid w:val="006C6B05"/>
    <w:rsid w:val="006E1774"/>
    <w:rsid w:val="006E2569"/>
    <w:rsid w:val="006E5200"/>
    <w:rsid w:val="006E6347"/>
    <w:rsid w:val="006E697D"/>
    <w:rsid w:val="006F61B3"/>
    <w:rsid w:val="006F7B40"/>
    <w:rsid w:val="00700159"/>
    <w:rsid w:val="00700C63"/>
    <w:rsid w:val="00701612"/>
    <w:rsid w:val="00702C7F"/>
    <w:rsid w:val="00706D2F"/>
    <w:rsid w:val="007078FD"/>
    <w:rsid w:val="007109EB"/>
    <w:rsid w:val="00710C11"/>
    <w:rsid w:val="0071281C"/>
    <w:rsid w:val="00712D0E"/>
    <w:rsid w:val="007136D8"/>
    <w:rsid w:val="00715B96"/>
    <w:rsid w:val="007165C7"/>
    <w:rsid w:val="007169F1"/>
    <w:rsid w:val="00720536"/>
    <w:rsid w:val="00721A94"/>
    <w:rsid w:val="00724BD2"/>
    <w:rsid w:val="00726F65"/>
    <w:rsid w:val="00727E7C"/>
    <w:rsid w:val="00730545"/>
    <w:rsid w:val="007415C8"/>
    <w:rsid w:val="007461D5"/>
    <w:rsid w:val="00746695"/>
    <w:rsid w:val="00750582"/>
    <w:rsid w:val="00750E06"/>
    <w:rsid w:val="00751A52"/>
    <w:rsid w:val="00754151"/>
    <w:rsid w:val="00754268"/>
    <w:rsid w:val="007553BF"/>
    <w:rsid w:val="0075654C"/>
    <w:rsid w:val="00756D7D"/>
    <w:rsid w:val="007607F0"/>
    <w:rsid w:val="00763369"/>
    <w:rsid w:val="00765873"/>
    <w:rsid w:val="007666F9"/>
    <w:rsid w:val="007679B4"/>
    <w:rsid w:val="00767AD5"/>
    <w:rsid w:val="007706E8"/>
    <w:rsid w:val="007712E0"/>
    <w:rsid w:val="007719EF"/>
    <w:rsid w:val="0077378D"/>
    <w:rsid w:val="0077384F"/>
    <w:rsid w:val="007775E9"/>
    <w:rsid w:val="00783072"/>
    <w:rsid w:val="007857CE"/>
    <w:rsid w:val="00792B71"/>
    <w:rsid w:val="007A0C3D"/>
    <w:rsid w:val="007A5160"/>
    <w:rsid w:val="007A5647"/>
    <w:rsid w:val="007A6C6F"/>
    <w:rsid w:val="007A7577"/>
    <w:rsid w:val="007B4371"/>
    <w:rsid w:val="007B71D0"/>
    <w:rsid w:val="007C0012"/>
    <w:rsid w:val="007C052A"/>
    <w:rsid w:val="007C093D"/>
    <w:rsid w:val="007C2910"/>
    <w:rsid w:val="007C38B0"/>
    <w:rsid w:val="007C6D57"/>
    <w:rsid w:val="007C77A2"/>
    <w:rsid w:val="007C7988"/>
    <w:rsid w:val="007D0916"/>
    <w:rsid w:val="007D2250"/>
    <w:rsid w:val="007D267F"/>
    <w:rsid w:val="007D5D73"/>
    <w:rsid w:val="007D72FB"/>
    <w:rsid w:val="007D7AAB"/>
    <w:rsid w:val="007D7F61"/>
    <w:rsid w:val="007E32F3"/>
    <w:rsid w:val="007E33A6"/>
    <w:rsid w:val="007E3A4C"/>
    <w:rsid w:val="007E43E0"/>
    <w:rsid w:val="007E7C23"/>
    <w:rsid w:val="007F1769"/>
    <w:rsid w:val="007F2DBA"/>
    <w:rsid w:val="00801082"/>
    <w:rsid w:val="00807587"/>
    <w:rsid w:val="00807857"/>
    <w:rsid w:val="008107E0"/>
    <w:rsid w:val="0081629E"/>
    <w:rsid w:val="00816771"/>
    <w:rsid w:val="008171A3"/>
    <w:rsid w:val="008234E5"/>
    <w:rsid w:val="008248C2"/>
    <w:rsid w:val="00827881"/>
    <w:rsid w:val="00830699"/>
    <w:rsid w:val="00830F1B"/>
    <w:rsid w:val="008314E1"/>
    <w:rsid w:val="00831A7D"/>
    <w:rsid w:val="008345F3"/>
    <w:rsid w:val="008350B2"/>
    <w:rsid w:val="0084412F"/>
    <w:rsid w:val="008518A5"/>
    <w:rsid w:val="00851A0E"/>
    <w:rsid w:val="0085245F"/>
    <w:rsid w:val="00853B90"/>
    <w:rsid w:val="00855942"/>
    <w:rsid w:val="00860013"/>
    <w:rsid w:val="00860C7B"/>
    <w:rsid w:val="00861A40"/>
    <w:rsid w:val="00863799"/>
    <w:rsid w:val="008643E0"/>
    <w:rsid w:val="00865466"/>
    <w:rsid w:val="0086652C"/>
    <w:rsid w:val="008672B3"/>
    <w:rsid w:val="00867A3D"/>
    <w:rsid w:val="0087054D"/>
    <w:rsid w:val="00874943"/>
    <w:rsid w:val="00877C16"/>
    <w:rsid w:val="008802E0"/>
    <w:rsid w:val="0088079D"/>
    <w:rsid w:val="008853F1"/>
    <w:rsid w:val="00890EE3"/>
    <w:rsid w:val="008931AC"/>
    <w:rsid w:val="0089343A"/>
    <w:rsid w:val="00893F8D"/>
    <w:rsid w:val="00894B82"/>
    <w:rsid w:val="00895ADB"/>
    <w:rsid w:val="00897265"/>
    <w:rsid w:val="008976B9"/>
    <w:rsid w:val="00897FC4"/>
    <w:rsid w:val="008A2A64"/>
    <w:rsid w:val="008A43EB"/>
    <w:rsid w:val="008B1F9A"/>
    <w:rsid w:val="008B31BD"/>
    <w:rsid w:val="008B7A03"/>
    <w:rsid w:val="008B7E2B"/>
    <w:rsid w:val="008C0DAF"/>
    <w:rsid w:val="008C1A71"/>
    <w:rsid w:val="008C2911"/>
    <w:rsid w:val="008C7919"/>
    <w:rsid w:val="008C7AC1"/>
    <w:rsid w:val="008D11D1"/>
    <w:rsid w:val="008D1895"/>
    <w:rsid w:val="008D4A78"/>
    <w:rsid w:val="008D4BD7"/>
    <w:rsid w:val="008D4E14"/>
    <w:rsid w:val="008D6B75"/>
    <w:rsid w:val="008E0405"/>
    <w:rsid w:val="008E1BD7"/>
    <w:rsid w:val="008E64BF"/>
    <w:rsid w:val="008F14C2"/>
    <w:rsid w:val="008F65AA"/>
    <w:rsid w:val="008F6CA2"/>
    <w:rsid w:val="008F7726"/>
    <w:rsid w:val="00901128"/>
    <w:rsid w:val="00906CD4"/>
    <w:rsid w:val="00910E2F"/>
    <w:rsid w:val="00911A26"/>
    <w:rsid w:val="00911ADF"/>
    <w:rsid w:val="00911C08"/>
    <w:rsid w:val="00912364"/>
    <w:rsid w:val="00913B67"/>
    <w:rsid w:val="00914088"/>
    <w:rsid w:val="009145ED"/>
    <w:rsid w:val="0091783D"/>
    <w:rsid w:val="00921945"/>
    <w:rsid w:val="00921DC6"/>
    <w:rsid w:val="00925267"/>
    <w:rsid w:val="00925E66"/>
    <w:rsid w:val="00934399"/>
    <w:rsid w:val="0093608B"/>
    <w:rsid w:val="00936D2D"/>
    <w:rsid w:val="0094060C"/>
    <w:rsid w:val="00940A93"/>
    <w:rsid w:val="009425AC"/>
    <w:rsid w:val="0094363C"/>
    <w:rsid w:val="009449D8"/>
    <w:rsid w:val="00944A36"/>
    <w:rsid w:val="00944C0B"/>
    <w:rsid w:val="00946CD9"/>
    <w:rsid w:val="00947E0F"/>
    <w:rsid w:val="009510C6"/>
    <w:rsid w:val="00951429"/>
    <w:rsid w:val="00952405"/>
    <w:rsid w:val="0095330D"/>
    <w:rsid w:val="0095568C"/>
    <w:rsid w:val="00962B76"/>
    <w:rsid w:val="00963C30"/>
    <w:rsid w:val="0096426E"/>
    <w:rsid w:val="00965A30"/>
    <w:rsid w:val="00965B30"/>
    <w:rsid w:val="00965ED8"/>
    <w:rsid w:val="009665D1"/>
    <w:rsid w:val="00972456"/>
    <w:rsid w:val="00972CB9"/>
    <w:rsid w:val="00975B4C"/>
    <w:rsid w:val="00980B85"/>
    <w:rsid w:val="00981F47"/>
    <w:rsid w:val="00982F81"/>
    <w:rsid w:val="00983B8F"/>
    <w:rsid w:val="00984FD8"/>
    <w:rsid w:val="00985424"/>
    <w:rsid w:val="00985695"/>
    <w:rsid w:val="00985F5E"/>
    <w:rsid w:val="00986DEB"/>
    <w:rsid w:val="009874CA"/>
    <w:rsid w:val="009908E9"/>
    <w:rsid w:val="00992667"/>
    <w:rsid w:val="009927AB"/>
    <w:rsid w:val="00993369"/>
    <w:rsid w:val="00996879"/>
    <w:rsid w:val="009A01A6"/>
    <w:rsid w:val="009A25FF"/>
    <w:rsid w:val="009A5525"/>
    <w:rsid w:val="009A55B6"/>
    <w:rsid w:val="009A5AF5"/>
    <w:rsid w:val="009B0C3B"/>
    <w:rsid w:val="009B2F3C"/>
    <w:rsid w:val="009B3922"/>
    <w:rsid w:val="009B55CB"/>
    <w:rsid w:val="009B5DFD"/>
    <w:rsid w:val="009B7292"/>
    <w:rsid w:val="009C513E"/>
    <w:rsid w:val="009C617F"/>
    <w:rsid w:val="009C7F3F"/>
    <w:rsid w:val="009D13F9"/>
    <w:rsid w:val="009D1CEF"/>
    <w:rsid w:val="009D230D"/>
    <w:rsid w:val="009D356A"/>
    <w:rsid w:val="009D64F7"/>
    <w:rsid w:val="009E5CBD"/>
    <w:rsid w:val="009E5DD7"/>
    <w:rsid w:val="009F3256"/>
    <w:rsid w:val="009F43C8"/>
    <w:rsid w:val="009F5F11"/>
    <w:rsid w:val="009F6817"/>
    <w:rsid w:val="00A0055B"/>
    <w:rsid w:val="00A01B64"/>
    <w:rsid w:val="00A05BD0"/>
    <w:rsid w:val="00A1495F"/>
    <w:rsid w:val="00A16926"/>
    <w:rsid w:val="00A17637"/>
    <w:rsid w:val="00A176E3"/>
    <w:rsid w:val="00A2006D"/>
    <w:rsid w:val="00A21DAF"/>
    <w:rsid w:val="00A25D7D"/>
    <w:rsid w:val="00A2773B"/>
    <w:rsid w:val="00A27A68"/>
    <w:rsid w:val="00A339ED"/>
    <w:rsid w:val="00A33A38"/>
    <w:rsid w:val="00A35B4F"/>
    <w:rsid w:val="00A3638F"/>
    <w:rsid w:val="00A3683B"/>
    <w:rsid w:val="00A36C85"/>
    <w:rsid w:val="00A37642"/>
    <w:rsid w:val="00A37C8B"/>
    <w:rsid w:val="00A42798"/>
    <w:rsid w:val="00A45ED8"/>
    <w:rsid w:val="00A502BE"/>
    <w:rsid w:val="00A50B61"/>
    <w:rsid w:val="00A51970"/>
    <w:rsid w:val="00A54A8E"/>
    <w:rsid w:val="00A64EBC"/>
    <w:rsid w:val="00A6737D"/>
    <w:rsid w:val="00A675E1"/>
    <w:rsid w:val="00A67B85"/>
    <w:rsid w:val="00A70EAA"/>
    <w:rsid w:val="00A71489"/>
    <w:rsid w:val="00A727EB"/>
    <w:rsid w:val="00A73554"/>
    <w:rsid w:val="00A7544F"/>
    <w:rsid w:val="00A811A3"/>
    <w:rsid w:val="00A84295"/>
    <w:rsid w:val="00A86208"/>
    <w:rsid w:val="00A86237"/>
    <w:rsid w:val="00A8779A"/>
    <w:rsid w:val="00A87801"/>
    <w:rsid w:val="00A87AB0"/>
    <w:rsid w:val="00A90382"/>
    <w:rsid w:val="00A911B1"/>
    <w:rsid w:val="00A918F0"/>
    <w:rsid w:val="00A9199F"/>
    <w:rsid w:val="00A91AAA"/>
    <w:rsid w:val="00A935CF"/>
    <w:rsid w:val="00A93F79"/>
    <w:rsid w:val="00A94F79"/>
    <w:rsid w:val="00A951A1"/>
    <w:rsid w:val="00AA7809"/>
    <w:rsid w:val="00AB0795"/>
    <w:rsid w:val="00AB3378"/>
    <w:rsid w:val="00AB3A2D"/>
    <w:rsid w:val="00AB3F14"/>
    <w:rsid w:val="00AB46A8"/>
    <w:rsid w:val="00AC2789"/>
    <w:rsid w:val="00AC2A48"/>
    <w:rsid w:val="00AC2E04"/>
    <w:rsid w:val="00AC3FDA"/>
    <w:rsid w:val="00AC5359"/>
    <w:rsid w:val="00AC6FA2"/>
    <w:rsid w:val="00AD0CB4"/>
    <w:rsid w:val="00AD1A03"/>
    <w:rsid w:val="00AD2335"/>
    <w:rsid w:val="00AD2DD3"/>
    <w:rsid w:val="00AE119F"/>
    <w:rsid w:val="00AE5375"/>
    <w:rsid w:val="00AE5AC9"/>
    <w:rsid w:val="00AF1CD5"/>
    <w:rsid w:val="00AF3E7C"/>
    <w:rsid w:val="00AF79EA"/>
    <w:rsid w:val="00B003F8"/>
    <w:rsid w:val="00B01533"/>
    <w:rsid w:val="00B02AB0"/>
    <w:rsid w:val="00B03143"/>
    <w:rsid w:val="00B05262"/>
    <w:rsid w:val="00B05601"/>
    <w:rsid w:val="00B10F44"/>
    <w:rsid w:val="00B10F56"/>
    <w:rsid w:val="00B11DBA"/>
    <w:rsid w:val="00B12660"/>
    <w:rsid w:val="00B17CD1"/>
    <w:rsid w:val="00B2003F"/>
    <w:rsid w:val="00B22245"/>
    <w:rsid w:val="00B22754"/>
    <w:rsid w:val="00B251A6"/>
    <w:rsid w:val="00B25961"/>
    <w:rsid w:val="00B30103"/>
    <w:rsid w:val="00B3430C"/>
    <w:rsid w:val="00B347AD"/>
    <w:rsid w:val="00B36974"/>
    <w:rsid w:val="00B42606"/>
    <w:rsid w:val="00B428EF"/>
    <w:rsid w:val="00B430ED"/>
    <w:rsid w:val="00B43140"/>
    <w:rsid w:val="00B433F8"/>
    <w:rsid w:val="00B439B8"/>
    <w:rsid w:val="00B441A4"/>
    <w:rsid w:val="00B450A0"/>
    <w:rsid w:val="00B45FB2"/>
    <w:rsid w:val="00B46674"/>
    <w:rsid w:val="00B46734"/>
    <w:rsid w:val="00B4704C"/>
    <w:rsid w:val="00B54079"/>
    <w:rsid w:val="00B56CEA"/>
    <w:rsid w:val="00B63409"/>
    <w:rsid w:val="00B6376A"/>
    <w:rsid w:val="00B6553A"/>
    <w:rsid w:val="00B6789C"/>
    <w:rsid w:val="00B70E5B"/>
    <w:rsid w:val="00B71811"/>
    <w:rsid w:val="00B718A4"/>
    <w:rsid w:val="00B72573"/>
    <w:rsid w:val="00B726FF"/>
    <w:rsid w:val="00B82E72"/>
    <w:rsid w:val="00B8730A"/>
    <w:rsid w:val="00B87B23"/>
    <w:rsid w:val="00B90C35"/>
    <w:rsid w:val="00B94AE0"/>
    <w:rsid w:val="00B951D2"/>
    <w:rsid w:val="00B9531E"/>
    <w:rsid w:val="00B958FC"/>
    <w:rsid w:val="00B978B5"/>
    <w:rsid w:val="00BA0556"/>
    <w:rsid w:val="00BA1647"/>
    <w:rsid w:val="00BA2734"/>
    <w:rsid w:val="00BA53F1"/>
    <w:rsid w:val="00BA6ED8"/>
    <w:rsid w:val="00BA7BEE"/>
    <w:rsid w:val="00BB3BF7"/>
    <w:rsid w:val="00BB6F00"/>
    <w:rsid w:val="00BC1B37"/>
    <w:rsid w:val="00BC2ABE"/>
    <w:rsid w:val="00BC2C22"/>
    <w:rsid w:val="00BC354E"/>
    <w:rsid w:val="00BC3F68"/>
    <w:rsid w:val="00BD1E49"/>
    <w:rsid w:val="00BD241E"/>
    <w:rsid w:val="00BD2D65"/>
    <w:rsid w:val="00BD4786"/>
    <w:rsid w:val="00BE08EA"/>
    <w:rsid w:val="00BE23BD"/>
    <w:rsid w:val="00BE3088"/>
    <w:rsid w:val="00BE6A48"/>
    <w:rsid w:val="00BE75B4"/>
    <w:rsid w:val="00BF02E3"/>
    <w:rsid w:val="00BF09A3"/>
    <w:rsid w:val="00BF7A29"/>
    <w:rsid w:val="00BF7E14"/>
    <w:rsid w:val="00C011C1"/>
    <w:rsid w:val="00C029B5"/>
    <w:rsid w:val="00C10471"/>
    <w:rsid w:val="00C11DE9"/>
    <w:rsid w:val="00C12597"/>
    <w:rsid w:val="00C12A0B"/>
    <w:rsid w:val="00C142B0"/>
    <w:rsid w:val="00C151FA"/>
    <w:rsid w:val="00C2005C"/>
    <w:rsid w:val="00C20F2B"/>
    <w:rsid w:val="00C2128B"/>
    <w:rsid w:val="00C2236A"/>
    <w:rsid w:val="00C26D47"/>
    <w:rsid w:val="00C31255"/>
    <w:rsid w:val="00C34B43"/>
    <w:rsid w:val="00C36102"/>
    <w:rsid w:val="00C41E8B"/>
    <w:rsid w:val="00C44919"/>
    <w:rsid w:val="00C452B9"/>
    <w:rsid w:val="00C4754A"/>
    <w:rsid w:val="00C503A7"/>
    <w:rsid w:val="00C5149E"/>
    <w:rsid w:val="00C631AE"/>
    <w:rsid w:val="00C63B8B"/>
    <w:rsid w:val="00C63E83"/>
    <w:rsid w:val="00C64816"/>
    <w:rsid w:val="00C64FD1"/>
    <w:rsid w:val="00C65115"/>
    <w:rsid w:val="00C65272"/>
    <w:rsid w:val="00C6718E"/>
    <w:rsid w:val="00C67541"/>
    <w:rsid w:val="00C70C8C"/>
    <w:rsid w:val="00C70EBA"/>
    <w:rsid w:val="00C75C4F"/>
    <w:rsid w:val="00C75CEA"/>
    <w:rsid w:val="00C76815"/>
    <w:rsid w:val="00C77952"/>
    <w:rsid w:val="00C8505F"/>
    <w:rsid w:val="00C90A4D"/>
    <w:rsid w:val="00C94256"/>
    <w:rsid w:val="00C9744D"/>
    <w:rsid w:val="00C97F0E"/>
    <w:rsid w:val="00CA0F68"/>
    <w:rsid w:val="00CB0E78"/>
    <w:rsid w:val="00CB1953"/>
    <w:rsid w:val="00CB1D4B"/>
    <w:rsid w:val="00CB2529"/>
    <w:rsid w:val="00CB29C8"/>
    <w:rsid w:val="00CB6363"/>
    <w:rsid w:val="00CC0565"/>
    <w:rsid w:val="00CC0D85"/>
    <w:rsid w:val="00CC1D76"/>
    <w:rsid w:val="00CC362E"/>
    <w:rsid w:val="00CC3DC6"/>
    <w:rsid w:val="00CD00E1"/>
    <w:rsid w:val="00CD0DEF"/>
    <w:rsid w:val="00CD241A"/>
    <w:rsid w:val="00CD5127"/>
    <w:rsid w:val="00CD5E1E"/>
    <w:rsid w:val="00CE130B"/>
    <w:rsid w:val="00CE2C0A"/>
    <w:rsid w:val="00CE3B3B"/>
    <w:rsid w:val="00CE6BBF"/>
    <w:rsid w:val="00CF136C"/>
    <w:rsid w:val="00CF43B1"/>
    <w:rsid w:val="00CF446E"/>
    <w:rsid w:val="00CF670C"/>
    <w:rsid w:val="00CF6A0C"/>
    <w:rsid w:val="00CF6CE5"/>
    <w:rsid w:val="00D00706"/>
    <w:rsid w:val="00D01376"/>
    <w:rsid w:val="00D0198A"/>
    <w:rsid w:val="00D04AF4"/>
    <w:rsid w:val="00D05D4C"/>
    <w:rsid w:val="00D0696F"/>
    <w:rsid w:val="00D07768"/>
    <w:rsid w:val="00D07FA8"/>
    <w:rsid w:val="00D1196A"/>
    <w:rsid w:val="00D12E13"/>
    <w:rsid w:val="00D15F49"/>
    <w:rsid w:val="00D163FA"/>
    <w:rsid w:val="00D1769A"/>
    <w:rsid w:val="00D21402"/>
    <w:rsid w:val="00D22E43"/>
    <w:rsid w:val="00D23F5B"/>
    <w:rsid w:val="00D24C76"/>
    <w:rsid w:val="00D2564F"/>
    <w:rsid w:val="00D27B92"/>
    <w:rsid w:val="00D30E73"/>
    <w:rsid w:val="00D33EE3"/>
    <w:rsid w:val="00D34CB7"/>
    <w:rsid w:val="00D35C7A"/>
    <w:rsid w:val="00D40B9D"/>
    <w:rsid w:val="00D42A79"/>
    <w:rsid w:val="00D441F2"/>
    <w:rsid w:val="00D453D1"/>
    <w:rsid w:val="00D475BB"/>
    <w:rsid w:val="00D47793"/>
    <w:rsid w:val="00D52A9D"/>
    <w:rsid w:val="00D53DE7"/>
    <w:rsid w:val="00D56AE3"/>
    <w:rsid w:val="00D612DE"/>
    <w:rsid w:val="00D61C22"/>
    <w:rsid w:val="00D63C24"/>
    <w:rsid w:val="00D64BFE"/>
    <w:rsid w:val="00D70FE8"/>
    <w:rsid w:val="00D80869"/>
    <w:rsid w:val="00D80A8C"/>
    <w:rsid w:val="00D81012"/>
    <w:rsid w:val="00D82187"/>
    <w:rsid w:val="00D837F9"/>
    <w:rsid w:val="00D860B3"/>
    <w:rsid w:val="00D87BBF"/>
    <w:rsid w:val="00D94AAB"/>
    <w:rsid w:val="00D96A24"/>
    <w:rsid w:val="00D977BF"/>
    <w:rsid w:val="00DA1BE6"/>
    <w:rsid w:val="00DA33C6"/>
    <w:rsid w:val="00DA7A73"/>
    <w:rsid w:val="00DB0492"/>
    <w:rsid w:val="00DB1E61"/>
    <w:rsid w:val="00DB3050"/>
    <w:rsid w:val="00DB7D2D"/>
    <w:rsid w:val="00DC0D9E"/>
    <w:rsid w:val="00DC227F"/>
    <w:rsid w:val="00DC24A9"/>
    <w:rsid w:val="00DC28C8"/>
    <w:rsid w:val="00DD1BAC"/>
    <w:rsid w:val="00DD260B"/>
    <w:rsid w:val="00DD261C"/>
    <w:rsid w:val="00DD355D"/>
    <w:rsid w:val="00DD66E4"/>
    <w:rsid w:val="00DE298E"/>
    <w:rsid w:val="00DE7FEA"/>
    <w:rsid w:val="00DF0415"/>
    <w:rsid w:val="00DF1DC8"/>
    <w:rsid w:val="00DF2420"/>
    <w:rsid w:val="00DF530C"/>
    <w:rsid w:val="00DF5EF7"/>
    <w:rsid w:val="00DF5F37"/>
    <w:rsid w:val="00E030FA"/>
    <w:rsid w:val="00E04377"/>
    <w:rsid w:val="00E061E2"/>
    <w:rsid w:val="00E163A6"/>
    <w:rsid w:val="00E23D3D"/>
    <w:rsid w:val="00E255DA"/>
    <w:rsid w:val="00E25C31"/>
    <w:rsid w:val="00E25DD2"/>
    <w:rsid w:val="00E3002F"/>
    <w:rsid w:val="00E30373"/>
    <w:rsid w:val="00E303C8"/>
    <w:rsid w:val="00E30D5B"/>
    <w:rsid w:val="00E41564"/>
    <w:rsid w:val="00E428F5"/>
    <w:rsid w:val="00E42EBA"/>
    <w:rsid w:val="00E450AC"/>
    <w:rsid w:val="00E47915"/>
    <w:rsid w:val="00E534B8"/>
    <w:rsid w:val="00E554B4"/>
    <w:rsid w:val="00E56271"/>
    <w:rsid w:val="00E57880"/>
    <w:rsid w:val="00E64169"/>
    <w:rsid w:val="00E647DC"/>
    <w:rsid w:val="00E66655"/>
    <w:rsid w:val="00E667FF"/>
    <w:rsid w:val="00E6680F"/>
    <w:rsid w:val="00E713F2"/>
    <w:rsid w:val="00E718E8"/>
    <w:rsid w:val="00E7291E"/>
    <w:rsid w:val="00E80D64"/>
    <w:rsid w:val="00E83B5C"/>
    <w:rsid w:val="00E83CFE"/>
    <w:rsid w:val="00E84732"/>
    <w:rsid w:val="00E86E68"/>
    <w:rsid w:val="00E874FA"/>
    <w:rsid w:val="00E91FB8"/>
    <w:rsid w:val="00E923B7"/>
    <w:rsid w:val="00E92A79"/>
    <w:rsid w:val="00EA312F"/>
    <w:rsid w:val="00EB089C"/>
    <w:rsid w:val="00EB0DFB"/>
    <w:rsid w:val="00EB2AB8"/>
    <w:rsid w:val="00EB41F7"/>
    <w:rsid w:val="00EB7C33"/>
    <w:rsid w:val="00EC1E3C"/>
    <w:rsid w:val="00ED007C"/>
    <w:rsid w:val="00ED177A"/>
    <w:rsid w:val="00ED17BC"/>
    <w:rsid w:val="00EE0EA7"/>
    <w:rsid w:val="00EE1302"/>
    <w:rsid w:val="00EE3E47"/>
    <w:rsid w:val="00EE4D80"/>
    <w:rsid w:val="00EF1434"/>
    <w:rsid w:val="00EF2324"/>
    <w:rsid w:val="00EF2DB4"/>
    <w:rsid w:val="00F000B3"/>
    <w:rsid w:val="00F016D3"/>
    <w:rsid w:val="00F04CDE"/>
    <w:rsid w:val="00F07F5B"/>
    <w:rsid w:val="00F20884"/>
    <w:rsid w:val="00F23AFD"/>
    <w:rsid w:val="00F24181"/>
    <w:rsid w:val="00F245E6"/>
    <w:rsid w:val="00F24692"/>
    <w:rsid w:val="00F248E5"/>
    <w:rsid w:val="00F2659E"/>
    <w:rsid w:val="00F270F7"/>
    <w:rsid w:val="00F300FF"/>
    <w:rsid w:val="00F30A96"/>
    <w:rsid w:val="00F33B98"/>
    <w:rsid w:val="00F33CD1"/>
    <w:rsid w:val="00F41A01"/>
    <w:rsid w:val="00F41EC0"/>
    <w:rsid w:val="00F44ABE"/>
    <w:rsid w:val="00F46B0A"/>
    <w:rsid w:val="00F508F2"/>
    <w:rsid w:val="00F55300"/>
    <w:rsid w:val="00F61757"/>
    <w:rsid w:val="00F62E7D"/>
    <w:rsid w:val="00F63280"/>
    <w:rsid w:val="00F63CFB"/>
    <w:rsid w:val="00F63FAC"/>
    <w:rsid w:val="00F72050"/>
    <w:rsid w:val="00F73F3F"/>
    <w:rsid w:val="00F774C0"/>
    <w:rsid w:val="00F80D88"/>
    <w:rsid w:val="00F81D2C"/>
    <w:rsid w:val="00F83B27"/>
    <w:rsid w:val="00F865C0"/>
    <w:rsid w:val="00F86F5E"/>
    <w:rsid w:val="00F87DB4"/>
    <w:rsid w:val="00F87ED5"/>
    <w:rsid w:val="00F90C60"/>
    <w:rsid w:val="00F93865"/>
    <w:rsid w:val="00F93C74"/>
    <w:rsid w:val="00F94291"/>
    <w:rsid w:val="00F9536C"/>
    <w:rsid w:val="00F97FD2"/>
    <w:rsid w:val="00FA2F98"/>
    <w:rsid w:val="00FA3966"/>
    <w:rsid w:val="00FA649B"/>
    <w:rsid w:val="00FA65A6"/>
    <w:rsid w:val="00FB03CC"/>
    <w:rsid w:val="00FB0B86"/>
    <w:rsid w:val="00FB25C7"/>
    <w:rsid w:val="00FB54EC"/>
    <w:rsid w:val="00FB5576"/>
    <w:rsid w:val="00FB5B52"/>
    <w:rsid w:val="00FB603E"/>
    <w:rsid w:val="00FC1F84"/>
    <w:rsid w:val="00FC299C"/>
    <w:rsid w:val="00FC5537"/>
    <w:rsid w:val="00FC5804"/>
    <w:rsid w:val="00FD4C24"/>
    <w:rsid w:val="00FE104D"/>
    <w:rsid w:val="00FE12C1"/>
    <w:rsid w:val="00FE19CA"/>
    <w:rsid w:val="00FE5FAF"/>
    <w:rsid w:val="00FE6825"/>
    <w:rsid w:val="00FE73F2"/>
    <w:rsid w:val="00FF0512"/>
    <w:rsid w:val="00FF278A"/>
    <w:rsid w:val="00FF52CB"/>
    <w:rsid w:val="00FF5A1B"/>
    <w:rsid w:val="00FF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A16926"/>
    <w:rPr>
      <w:i/>
      <w:iCs/>
    </w:rPr>
  </w:style>
  <w:style w:type="character" w:styleId="Pogrubienie">
    <w:name w:val="Strong"/>
    <w:basedOn w:val="Domylnaczcionkaakapitu"/>
    <w:uiPriority w:val="22"/>
    <w:qFormat/>
    <w:rsid w:val="00A16926"/>
    <w:rPr>
      <w:b/>
      <w:bCs/>
    </w:rPr>
  </w:style>
  <w:style w:type="table" w:styleId="Tabela-Siatka">
    <w:name w:val="Table Grid"/>
    <w:basedOn w:val="Standardowy"/>
    <w:uiPriority w:val="59"/>
    <w:rsid w:val="00C26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7FD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7F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7FD2"/>
    <w:rPr>
      <w:vertAlign w:val="superscript"/>
    </w:rPr>
  </w:style>
  <w:style w:type="paragraph" w:customStyle="1" w:styleId="description">
    <w:name w:val="description"/>
    <w:basedOn w:val="Normalny"/>
    <w:rsid w:val="004716F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5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81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861863">
                      <w:marLeft w:val="-300"/>
                      <w:marRight w:val="-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399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66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18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5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09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151124">
                      <w:marLeft w:val="-9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46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3195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5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52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98907">
                      <w:marLeft w:val="-300"/>
                      <w:marRight w:val="-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777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81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94137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49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8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44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44062">
                      <w:marLeft w:val="-300"/>
                      <w:marRight w:val="-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844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41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05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835834">
                      <w:marLeft w:val="-9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4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11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09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529876">
                      <w:marLeft w:val="-9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07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8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04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3573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6829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8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06700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05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4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47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83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5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962560">
                      <w:marLeft w:val="-300"/>
                      <w:marRight w:val="-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46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59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45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262623">
                      <w:marLeft w:val="-300"/>
                      <w:marRight w:val="-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88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6330">
                      <w:marLeft w:val="-300"/>
                      <w:marRight w:val="-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1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79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4528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476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12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8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514291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46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64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/index.html" TargetMode="External"/><Relationship Id="rId13" Type="http://schemas.openxmlformats.org/officeDocument/2006/relationships/hyperlink" Target="mailto:BialasBartosz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karol.mackowiak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F3AAA9-0FD3-4942-AC92-4169A150A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897</Words>
  <Characters>5384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7</cp:revision>
  <dcterms:created xsi:type="dcterms:W3CDTF">2020-08-26T16:22:00Z</dcterms:created>
  <dcterms:modified xsi:type="dcterms:W3CDTF">2020-08-26T16:51:00Z</dcterms:modified>
</cp:coreProperties>
</file>