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76C55" w14:textId="77777777" w:rsidR="0001720C" w:rsidRPr="0089422A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27FDBB9D" w:rsidR="0001720C" w:rsidRPr="0089422A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4C8DC4D2" w14:textId="77777777" w:rsidR="00630900" w:rsidRPr="0089422A" w:rsidRDefault="00630900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3B1E9182" w14:textId="1AACE4ED" w:rsidR="001A7BC9" w:rsidRPr="002629B4" w:rsidRDefault="00423DBA" w:rsidP="00B42468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  <w:r w:rsidRPr="002629B4">
        <w:rPr>
          <w:rFonts w:ascii="Verdana" w:hAnsi="Verdana"/>
          <w:b/>
          <w:bCs/>
          <w:sz w:val="28"/>
          <w:szCs w:val="28"/>
        </w:rPr>
        <w:t>Nowe ładowacze czołowe serii M: lekkie i wszechstronne</w:t>
      </w:r>
    </w:p>
    <w:p w14:paraId="353AF995" w14:textId="596E4E1F" w:rsidR="00423DBA" w:rsidRDefault="00423DBA" w:rsidP="00B42468">
      <w:pPr>
        <w:spacing w:line="276" w:lineRule="auto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77B7E907" w14:textId="77777777" w:rsidR="004C7646" w:rsidRPr="0089422A" w:rsidRDefault="004C7646" w:rsidP="00B42468">
      <w:pPr>
        <w:spacing w:line="276" w:lineRule="auto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253590FA" w14:textId="52BAD537" w:rsidR="005C4EC2" w:rsidRDefault="00466F42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i/>
          <w:iCs/>
          <w:sz w:val="22"/>
          <w:szCs w:val="22"/>
        </w:rPr>
        <w:t xml:space="preserve">Mannheim, </w:t>
      </w:r>
      <w:r w:rsidR="00927697">
        <w:rPr>
          <w:rStyle w:val="JDBodyText12ptBlackChar"/>
          <w:i/>
          <w:iCs/>
          <w:sz w:val="22"/>
          <w:szCs w:val="22"/>
        </w:rPr>
        <w:t>20</w:t>
      </w:r>
      <w:r>
        <w:rPr>
          <w:rStyle w:val="JDBodyText12ptBlackChar"/>
          <w:i/>
          <w:iCs/>
          <w:sz w:val="22"/>
          <w:szCs w:val="22"/>
        </w:rPr>
        <w:t xml:space="preserve"> maja 2020 r</w:t>
      </w:r>
      <w:r>
        <w:rPr>
          <w:rStyle w:val="JDBodyText12ptBlackChar"/>
          <w:sz w:val="22"/>
          <w:szCs w:val="22"/>
        </w:rPr>
        <w:t xml:space="preserve">. — </w:t>
      </w:r>
      <w:r w:rsidR="00C75685">
        <w:rPr>
          <w:rStyle w:val="JDBodyText12ptBlackChar"/>
          <w:sz w:val="22"/>
          <w:szCs w:val="22"/>
        </w:rPr>
        <w:t xml:space="preserve">Ciągniki o mocy do 155 KM można już doposażać w </w:t>
      </w:r>
      <w:r>
        <w:rPr>
          <w:rStyle w:val="JDBodyText12ptBlackChar"/>
          <w:sz w:val="22"/>
          <w:szCs w:val="22"/>
        </w:rPr>
        <w:t>nowe ładowacze czołowe serii M</w:t>
      </w:r>
      <w:r w:rsidR="00C75685">
        <w:rPr>
          <w:rStyle w:val="JDBodyText12ptBlackChar"/>
          <w:sz w:val="22"/>
          <w:szCs w:val="22"/>
        </w:rPr>
        <w:t>. Jakimi cechami wyróżnia się nowy sprzęt?</w:t>
      </w:r>
    </w:p>
    <w:p w14:paraId="24D6BA26" w14:textId="2C81ACE7" w:rsidR="005C4EC2" w:rsidRDefault="005C4EC2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05D2F3FC" w14:textId="08E6CAC4" w:rsidR="00B42468" w:rsidRDefault="00B42468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18FD67DE" w14:textId="77777777" w:rsidR="00B42468" w:rsidRPr="0089422A" w:rsidRDefault="00B42468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1BD227A4" w14:textId="0D8E60F5" w:rsidR="00423DBA" w:rsidRPr="0089422A" w:rsidRDefault="005C4EC2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>Po udanej serii R z</w:t>
      </w:r>
      <w:r w:rsidR="0089422A">
        <w:rPr>
          <w:rStyle w:val="JDBodyText12ptBlackChar"/>
          <w:sz w:val="22"/>
          <w:szCs w:val="22"/>
        </w:rPr>
        <w:t>aprezentowanej w</w:t>
      </w:r>
      <w:r>
        <w:rPr>
          <w:rStyle w:val="JDBodyText12ptBlackChar"/>
          <w:sz w:val="22"/>
          <w:szCs w:val="22"/>
        </w:rPr>
        <w:t xml:space="preserve"> 2015 r. ofertę John Deere wzbogacają teraz dodatkowe cztery modele do różnorodnych zastosowań — od standardowych prac przy użyciu ładowacza czołowego</w:t>
      </w:r>
      <w:r w:rsidR="00927697">
        <w:rPr>
          <w:rStyle w:val="JDBodyText12ptBlackChar"/>
          <w:sz w:val="22"/>
          <w:szCs w:val="22"/>
        </w:rPr>
        <w:t>,</w:t>
      </w:r>
      <w:r>
        <w:rPr>
          <w:rStyle w:val="JDBodyText12ptBlackChar"/>
          <w:sz w:val="22"/>
          <w:szCs w:val="22"/>
        </w:rPr>
        <w:t xml:space="preserve"> po operacje wymagające najwyższej wydajności i największego komfortu. Serię M zaprojektowano specjalnie z myślą o klientach, którzy poszukują wszechstronnego, lżejszego ładowacza czołowego w atrakcyjnej cenie.</w:t>
      </w:r>
    </w:p>
    <w:p w14:paraId="295C2B0C" w14:textId="4FEC2F52" w:rsidR="00423DBA" w:rsidRPr="0089422A" w:rsidRDefault="00423DBA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0825D2A1" w14:textId="004EE6C4" w:rsidR="00853DA6" w:rsidRDefault="002629B4" w:rsidP="00B42468">
      <w:pPr>
        <w:spacing w:line="276" w:lineRule="auto"/>
        <w:jc w:val="both"/>
        <w:rPr>
          <w:rStyle w:val="JDBodyText12ptBlackChar"/>
          <w:b/>
          <w:bCs/>
          <w:sz w:val="22"/>
          <w:szCs w:val="22"/>
        </w:rPr>
      </w:pPr>
      <w:r w:rsidRPr="002629B4">
        <w:rPr>
          <w:rStyle w:val="JDBodyText12ptBlackChar"/>
          <w:i/>
          <w:iCs/>
          <w:sz w:val="22"/>
          <w:szCs w:val="22"/>
        </w:rPr>
        <w:t xml:space="preserve">- </w:t>
      </w:r>
      <w:r w:rsidR="00423DBA" w:rsidRPr="002629B4">
        <w:rPr>
          <w:rStyle w:val="JDBodyText12ptBlackChar"/>
          <w:i/>
          <w:iCs/>
          <w:sz w:val="22"/>
          <w:szCs w:val="22"/>
        </w:rPr>
        <w:t>W ciaśniejszych przestrzeniach roboczych, często spotykanych</w:t>
      </w:r>
      <w:r w:rsidR="00927697" w:rsidRPr="002629B4">
        <w:rPr>
          <w:rStyle w:val="JDBodyText12ptBlackChar"/>
          <w:i/>
          <w:iCs/>
          <w:sz w:val="22"/>
          <w:szCs w:val="22"/>
        </w:rPr>
        <w:t xml:space="preserve"> </w:t>
      </w:r>
      <w:r w:rsidR="00423DBA" w:rsidRPr="002629B4">
        <w:rPr>
          <w:rStyle w:val="JDBodyText12ptBlackChar"/>
          <w:i/>
          <w:iCs/>
          <w:sz w:val="22"/>
          <w:szCs w:val="22"/>
        </w:rPr>
        <w:t>w gospodarstwach mieszanych lub hodowlanych, wąski profil wysięgnika pozwala uzyskać dobrą widoczność do przodu na czerpak, punkty mocowania oraz obszar wokół ciągnika. Wszystkie modele są wyposażone w wytrzymały system samopoziomowania mechanicznego (</w:t>
      </w:r>
      <w:r w:rsidR="00BC0B10">
        <w:rPr>
          <w:rStyle w:val="JDBodyText12ptBlackChar"/>
          <w:i/>
          <w:iCs/>
          <w:sz w:val="22"/>
          <w:szCs w:val="22"/>
        </w:rPr>
        <w:t xml:space="preserve">system </w:t>
      </w:r>
      <w:r w:rsidR="00423DBA" w:rsidRPr="002629B4">
        <w:rPr>
          <w:rStyle w:val="JDBodyText12ptBlackChar"/>
          <w:i/>
          <w:iCs/>
          <w:sz w:val="22"/>
          <w:szCs w:val="22"/>
        </w:rPr>
        <w:t>MSL), który zapewnia dodatkową siłę naporu, umożliwiając całkowite napełnienie czerpaka. W porównaniu z modelami serii R ładowacze czołowe serii M są o 20 proc</w:t>
      </w:r>
      <w:r w:rsidRPr="002629B4">
        <w:rPr>
          <w:rStyle w:val="JDBodyText12ptBlackChar"/>
          <w:i/>
          <w:iCs/>
          <w:sz w:val="22"/>
          <w:szCs w:val="22"/>
        </w:rPr>
        <w:t>.</w:t>
      </w:r>
      <w:r w:rsidR="00423DBA" w:rsidRPr="002629B4">
        <w:rPr>
          <w:rStyle w:val="JDBodyText12ptBlackChar"/>
          <w:i/>
          <w:iCs/>
          <w:sz w:val="22"/>
          <w:szCs w:val="22"/>
        </w:rPr>
        <w:t xml:space="preserve"> lżejsze i wymagają o 20 proc</w:t>
      </w:r>
      <w:r w:rsidRPr="002629B4">
        <w:rPr>
          <w:rStyle w:val="JDBodyText12ptBlackChar"/>
          <w:i/>
          <w:iCs/>
          <w:sz w:val="22"/>
          <w:szCs w:val="22"/>
        </w:rPr>
        <w:t>.</w:t>
      </w:r>
      <w:r w:rsidR="00423DBA" w:rsidRPr="002629B4">
        <w:rPr>
          <w:rStyle w:val="JDBodyText12ptBlackChar"/>
          <w:i/>
          <w:iCs/>
          <w:sz w:val="22"/>
          <w:szCs w:val="22"/>
        </w:rPr>
        <w:t xml:space="preserve"> mniejszego obciążenia z tyłu, dzięki czemu są szybkie i zwrotne, a na przykład model 603M jest w stanie podnieść czerpak w cztery sekundy</w:t>
      </w:r>
      <w:r>
        <w:rPr>
          <w:rStyle w:val="JDBodyText12ptBlackChar"/>
          <w:sz w:val="22"/>
          <w:szCs w:val="22"/>
        </w:rPr>
        <w:t xml:space="preserve"> – mówi </w:t>
      </w:r>
      <w:r w:rsidR="00951F73">
        <w:rPr>
          <w:rStyle w:val="JDBodyText12ptBlackChar"/>
          <w:b/>
          <w:bCs/>
          <w:sz w:val="22"/>
          <w:szCs w:val="22"/>
        </w:rPr>
        <w:t>Szymon Kaczmarek</w:t>
      </w:r>
      <w:r>
        <w:rPr>
          <w:rStyle w:val="JDBodyText12ptBlackChar"/>
          <w:b/>
          <w:bCs/>
          <w:sz w:val="22"/>
          <w:szCs w:val="22"/>
        </w:rPr>
        <w:t xml:space="preserve"> z John Deere Polska.</w:t>
      </w:r>
    </w:p>
    <w:p w14:paraId="514E2BD5" w14:textId="77777777" w:rsidR="00423DBA" w:rsidRPr="0089422A" w:rsidRDefault="00423DBA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7499E77E" w14:textId="798E4D1B" w:rsidR="00423DBA" w:rsidRPr="0089422A" w:rsidRDefault="00423DBA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Wszystkie ładowacze czołowe serii M oferują standardowo trzecią funkcję układu hydraulicznego i można je </w:t>
      </w:r>
      <w:r w:rsidR="002629B4">
        <w:rPr>
          <w:rStyle w:val="JDBodyText12ptBlackChar"/>
          <w:sz w:val="22"/>
          <w:szCs w:val="22"/>
        </w:rPr>
        <w:t xml:space="preserve">też </w:t>
      </w:r>
      <w:r>
        <w:rPr>
          <w:rStyle w:val="JDBodyText12ptBlackChar"/>
          <w:sz w:val="22"/>
          <w:szCs w:val="22"/>
        </w:rPr>
        <w:t>wyposażyć w opcjonalny układ zawieszenia. Elementy układu hydraulicznego są poprowadzone wewnątrz konstrukcji ładowacza, co chroni je przed potencjalnymi uderzeniami. Ładowacze mogą wykorzystywać te same ramy montażowe</w:t>
      </w:r>
      <w:r w:rsidR="002629B4">
        <w:rPr>
          <w:rStyle w:val="JDBodyText12ptBlackChar"/>
          <w:sz w:val="22"/>
          <w:szCs w:val="22"/>
        </w:rPr>
        <w:t>,</w:t>
      </w:r>
      <w:r>
        <w:rPr>
          <w:rStyle w:val="JDBodyText12ptBlackChar"/>
          <w:sz w:val="22"/>
          <w:szCs w:val="22"/>
        </w:rPr>
        <w:t xml:space="preserve"> co maszyny znanej serii R, dzięki czemu właściciele flot nie muszą dostosowywać posiadanych już ciągników. Modele serii M są również w pełni zgodne </w:t>
      </w:r>
      <w:r>
        <w:rPr>
          <w:rStyle w:val="JDBodyText12ptBlackChar"/>
          <w:sz w:val="22"/>
          <w:szCs w:val="22"/>
        </w:rPr>
        <w:lastRenderedPageBreak/>
        <w:t xml:space="preserve">z przednim </w:t>
      </w:r>
      <w:r w:rsidR="0089422A">
        <w:rPr>
          <w:rStyle w:val="JDBodyText12ptBlackChar"/>
          <w:sz w:val="22"/>
          <w:szCs w:val="22"/>
        </w:rPr>
        <w:t>TUZ</w:t>
      </w:r>
      <w:r>
        <w:rPr>
          <w:rStyle w:val="JDBodyText12ptBlackChar"/>
          <w:sz w:val="22"/>
          <w:szCs w:val="22"/>
        </w:rPr>
        <w:t xml:space="preserve"> John Deere, co umożliwia uzyskanie pełnego zakresu oscylacji przedniej osi oraz maksymalnych kątów skrętu, jednocześnie pozostawiając miejsce na dostęp do głównych punktów obsługowych ciągnika.</w:t>
      </w:r>
    </w:p>
    <w:p w14:paraId="4F52C914" w14:textId="576ADE27" w:rsidR="00423DBA" w:rsidRDefault="00423DBA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1F2546E8" w14:textId="77777777" w:rsidR="00853DA6" w:rsidRPr="00853DA6" w:rsidRDefault="00853DA6" w:rsidP="00853DA6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>Maksymalny udźwig nowych ładowaczy może wynieść aż do 1880 kg, a wysokość podnoszenia 4,3 m.</w:t>
      </w:r>
    </w:p>
    <w:p w14:paraId="57136C0E" w14:textId="77777777" w:rsidR="00853DA6" w:rsidRPr="0089422A" w:rsidRDefault="00853DA6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35F8EB4B" w14:textId="4EAD2187" w:rsidR="00423DBA" w:rsidRPr="0089422A" w:rsidRDefault="001073B5" w:rsidP="00B42468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Nowe ładowacze czołowe John Deere serii M, które </w:t>
      </w:r>
      <w:r w:rsidR="00951F73">
        <w:rPr>
          <w:rStyle w:val="JDBodyText12ptBlackChar"/>
          <w:sz w:val="22"/>
          <w:szCs w:val="22"/>
        </w:rPr>
        <w:t>są</w:t>
      </w:r>
      <w:r>
        <w:rPr>
          <w:rStyle w:val="JDBodyText12ptBlackChar"/>
          <w:sz w:val="22"/>
          <w:szCs w:val="22"/>
        </w:rPr>
        <w:t xml:space="preserve"> dostępne od maja 2020 r., pasują do ciągników serii 5M, 5R, 6M i 6R aż po modele 6155M/R.</w:t>
      </w:r>
    </w:p>
    <w:p w14:paraId="29676CB9" w14:textId="6330EFE1" w:rsidR="00423DBA" w:rsidRDefault="00423DBA" w:rsidP="00423DBA">
      <w:pPr>
        <w:jc w:val="both"/>
        <w:rPr>
          <w:rStyle w:val="JDBodyText12ptBlackChar"/>
          <w:sz w:val="22"/>
          <w:szCs w:val="22"/>
        </w:rPr>
      </w:pPr>
    </w:p>
    <w:p w14:paraId="676F7A4E" w14:textId="77777777" w:rsidR="002629B4" w:rsidRPr="0089422A" w:rsidRDefault="002629B4" w:rsidP="00423DBA">
      <w:pPr>
        <w:jc w:val="both"/>
        <w:rPr>
          <w:rStyle w:val="JDBodyText12ptBlackChar"/>
          <w:sz w:val="22"/>
          <w:szCs w:val="22"/>
        </w:rPr>
      </w:pPr>
    </w:p>
    <w:p w14:paraId="7FC2ABD4" w14:textId="3B8E95BB" w:rsidR="00423DBA" w:rsidRPr="0089422A" w:rsidRDefault="00423DBA" w:rsidP="00423DBA">
      <w:pPr>
        <w:jc w:val="both"/>
        <w:rPr>
          <w:rStyle w:val="JDBodyText12ptBlackChar"/>
          <w:b/>
          <w:bCs/>
          <w:sz w:val="22"/>
          <w:szCs w:val="22"/>
        </w:rPr>
      </w:pPr>
      <w:r>
        <w:rPr>
          <w:rStyle w:val="JDBodyText12ptBlackChar"/>
          <w:b/>
          <w:bCs/>
          <w:sz w:val="22"/>
          <w:szCs w:val="22"/>
        </w:rPr>
        <w:t>Ładowacze czołowe serii M — najważniejsze dane techniczne:</w:t>
      </w:r>
    </w:p>
    <w:p w14:paraId="6A46CDD0" w14:textId="77777777" w:rsidR="00423DBA" w:rsidRPr="0089422A" w:rsidRDefault="00423DBA" w:rsidP="00423DBA">
      <w:pPr>
        <w:jc w:val="both"/>
        <w:rPr>
          <w:rStyle w:val="JDBodyText12ptBlackChar"/>
          <w:sz w:val="22"/>
          <w:szCs w:val="22"/>
        </w:rPr>
      </w:pPr>
    </w:p>
    <w:tbl>
      <w:tblPr>
        <w:tblStyle w:val="Tabela-Siatka"/>
        <w:tblW w:w="8800" w:type="dxa"/>
        <w:tblLook w:val="04A0" w:firstRow="1" w:lastRow="0" w:firstColumn="1" w:lastColumn="0" w:noHBand="0" w:noVBand="1"/>
      </w:tblPr>
      <w:tblGrid>
        <w:gridCol w:w="2122"/>
        <w:gridCol w:w="1986"/>
        <w:gridCol w:w="1564"/>
        <w:gridCol w:w="1564"/>
        <w:gridCol w:w="1564"/>
      </w:tblGrid>
      <w:tr w:rsidR="00423DBA" w:rsidRPr="00423DBA" w14:paraId="16086389" w14:textId="77777777" w:rsidTr="00B47C16">
        <w:tc>
          <w:tcPr>
            <w:tcW w:w="2122" w:type="dxa"/>
            <w:hideMark/>
          </w:tcPr>
          <w:p w14:paraId="395290AF" w14:textId="73759AAA" w:rsidR="00423DBA" w:rsidRPr="00853DA6" w:rsidRDefault="001073B5" w:rsidP="001073B5">
            <w:pPr>
              <w:spacing w:before="10" w:after="10"/>
              <w:jc w:val="both"/>
              <w:rPr>
                <w:rStyle w:val="JDBodyText12ptBlackChar"/>
                <w:b/>
                <w:bCs/>
                <w:sz w:val="22"/>
                <w:szCs w:val="22"/>
                <w:lang w:val="en-GB"/>
              </w:rPr>
            </w:pPr>
            <w:r w:rsidRPr="00853DA6">
              <w:rPr>
                <w:rStyle w:val="JDBodyText12ptBlackChar"/>
                <w:b/>
                <w:bCs/>
                <w:sz w:val="22"/>
                <w:szCs w:val="22"/>
              </w:rPr>
              <w:t>Modele ładowaczy czołowych</w:t>
            </w:r>
          </w:p>
        </w:tc>
        <w:tc>
          <w:tcPr>
            <w:tcW w:w="1986" w:type="dxa"/>
            <w:hideMark/>
          </w:tcPr>
          <w:p w14:paraId="2F856789" w14:textId="77777777" w:rsidR="00423DBA" w:rsidRPr="00853DA6" w:rsidRDefault="00423DBA" w:rsidP="001073B5">
            <w:pPr>
              <w:spacing w:before="10" w:after="10"/>
              <w:jc w:val="center"/>
              <w:rPr>
                <w:rStyle w:val="JDBodyText12ptBlackChar"/>
                <w:b/>
                <w:bCs/>
                <w:sz w:val="22"/>
                <w:szCs w:val="22"/>
                <w:lang w:val="en-GB"/>
              </w:rPr>
            </w:pPr>
            <w:r w:rsidRPr="00853DA6">
              <w:rPr>
                <w:rStyle w:val="JDBodyText12ptBlackChar"/>
                <w:b/>
                <w:bCs/>
                <w:sz w:val="22"/>
                <w:szCs w:val="22"/>
              </w:rPr>
              <w:t>543M</w:t>
            </w:r>
          </w:p>
        </w:tc>
        <w:tc>
          <w:tcPr>
            <w:tcW w:w="1564" w:type="dxa"/>
            <w:hideMark/>
          </w:tcPr>
          <w:p w14:paraId="2BE1C411" w14:textId="77777777" w:rsidR="00423DBA" w:rsidRPr="00853DA6" w:rsidRDefault="00423DBA" w:rsidP="001073B5">
            <w:pPr>
              <w:spacing w:before="10" w:after="10"/>
              <w:jc w:val="center"/>
              <w:rPr>
                <w:rStyle w:val="JDBodyText12ptBlackChar"/>
                <w:b/>
                <w:bCs/>
                <w:sz w:val="22"/>
                <w:szCs w:val="22"/>
                <w:lang w:val="en-GB"/>
              </w:rPr>
            </w:pPr>
            <w:r w:rsidRPr="00853DA6">
              <w:rPr>
                <w:rStyle w:val="JDBodyText12ptBlackChar"/>
                <w:b/>
                <w:bCs/>
                <w:sz w:val="22"/>
                <w:szCs w:val="22"/>
              </w:rPr>
              <w:t>603M</w:t>
            </w:r>
          </w:p>
        </w:tc>
        <w:tc>
          <w:tcPr>
            <w:tcW w:w="1564" w:type="dxa"/>
            <w:hideMark/>
          </w:tcPr>
          <w:p w14:paraId="0F2B9D17" w14:textId="77777777" w:rsidR="00423DBA" w:rsidRPr="00853DA6" w:rsidRDefault="00423DBA" w:rsidP="001073B5">
            <w:pPr>
              <w:spacing w:before="10" w:after="10"/>
              <w:jc w:val="center"/>
              <w:rPr>
                <w:rStyle w:val="JDBodyText12ptBlackChar"/>
                <w:b/>
                <w:bCs/>
                <w:sz w:val="22"/>
                <w:szCs w:val="22"/>
                <w:lang w:val="en-GB"/>
              </w:rPr>
            </w:pPr>
            <w:r w:rsidRPr="00853DA6">
              <w:rPr>
                <w:rStyle w:val="JDBodyText12ptBlackChar"/>
                <w:b/>
                <w:bCs/>
                <w:sz w:val="22"/>
                <w:szCs w:val="22"/>
              </w:rPr>
              <w:t>623M</w:t>
            </w:r>
          </w:p>
        </w:tc>
        <w:tc>
          <w:tcPr>
            <w:tcW w:w="1564" w:type="dxa"/>
            <w:hideMark/>
          </w:tcPr>
          <w:p w14:paraId="173637D3" w14:textId="77777777" w:rsidR="00423DBA" w:rsidRPr="00853DA6" w:rsidRDefault="00423DBA" w:rsidP="001073B5">
            <w:pPr>
              <w:spacing w:before="10" w:after="10"/>
              <w:jc w:val="center"/>
              <w:rPr>
                <w:rStyle w:val="JDBodyText12ptBlackChar"/>
                <w:b/>
                <w:bCs/>
                <w:sz w:val="22"/>
                <w:szCs w:val="22"/>
                <w:lang w:val="en-GB"/>
              </w:rPr>
            </w:pPr>
            <w:r w:rsidRPr="00853DA6">
              <w:rPr>
                <w:rStyle w:val="JDBodyText12ptBlackChar"/>
                <w:b/>
                <w:bCs/>
                <w:sz w:val="22"/>
                <w:szCs w:val="22"/>
              </w:rPr>
              <w:t>643M</w:t>
            </w:r>
          </w:p>
        </w:tc>
      </w:tr>
      <w:tr w:rsidR="00423DBA" w:rsidRPr="00423DBA" w14:paraId="30AECEBA" w14:textId="77777777" w:rsidTr="00B47C16">
        <w:tc>
          <w:tcPr>
            <w:tcW w:w="2122" w:type="dxa"/>
            <w:hideMark/>
          </w:tcPr>
          <w:p w14:paraId="5ADF35FE" w14:textId="1425038B" w:rsidR="00423DBA" w:rsidRPr="0089422A" w:rsidRDefault="00423DBA" w:rsidP="001073B5">
            <w:pPr>
              <w:spacing w:before="10" w:after="10"/>
              <w:jc w:val="both"/>
              <w:rPr>
                <w:rStyle w:val="JDBodyText12ptBlackChar"/>
                <w:sz w:val="22"/>
                <w:szCs w:val="22"/>
              </w:rPr>
            </w:pPr>
            <w:r>
              <w:rPr>
                <w:rStyle w:val="JDBodyText12ptBlackChar"/>
                <w:sz w:val="22"/>
                <w:szCs w:val="22"/>
              </w:rPr>
              <w:t>Udźwig przy 800 mm (kg) z czerpakiem</w:t>
            </w:r>
          </w:p>
        </w:tc>
        <w:tc>
          <w:tcPr>
            <w:tcW w:w="1986" w:type="dxa"/>
            <w:hideMark/>
          </w:tcPr>
          <w:p w14:paraId="40272618" w14:textId="77777777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1450</w:t>
            </w:r>
          </w:p>
        </w:tc>
        <w:tc>
          <w:tcPr>
            <w:tcW w:w="1564" w:type="dxa"/>
            <w:hideMark/>
          </w:tcPr>
          <w:p w14:paraId="38ED31DF" w14:textId="77777777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1700</w:t>
            </w:r>
          </w:p>
        </w:tc>
        <w:tc>
          <w:tcPr>
            <w:tcW w:w="1564" w:type="dxa"/>
            <w:hideMark/>
          </w:tcPr>
          <w:p w14:paraId="7E9F18F7" w14:textId="77777777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1770</w:t>
            </w:r>
          </w:p>
        </w:tc>
        <w:tc>
          <w:tcPr>
            <w:tcW w:w="1564" w:type="dxa"/>
            <w:hideMark/>
          </w:tcPr>
          <w:p w14:paraId="388DBD95" w14:textId="77777777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1880</w:t>
            </w:r>
          </w:p>
        </w:tc>
      </w:tr>
      <w:tr w:rsidR="00423DBA" w:rsidRPr="00423DBA" w14:paraId="4409C968" w14:textId="77777777" w:rsidTr="00B47C16">
        <w:tc>
          <w:tcPr>
            <w:tcW w:w="2122" w:type="dxa"/>
            <w:hideMark/>
          </w:tcPr>
          <w:p w14:paraId="3D3D87FE" w14:textId="550532BE" w:rsidR="00423DBA" w:rsidRPr="00423DBA" w:rsidRDefault="00423DBA" w:rsidP="001073B5">
            <w:pPr>
              <w:spacing w:before="10" w:after="10"/>
              <w:jc w:val="both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Wysokość podnoszenia (m)</w:t>
            </w:r>
          </w:p>
        </w:tc>
        <w:tc>
          <w:tcPr>
            <w:tcW w:w="1986" w:type="dxa"/>
            <w:hideMark/>
          </w:tcPr>
          <w:p w14:paraId="7C96ED9E" w14:textId="6C1F09C7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3,7</w:t>
            </w:r>
          </w:p>
        </w:tc>
        <w:tc>
          <w:tcPr>
            <w:tcW w:w="1564" w:type="dxa"/>
            <w:hideMark/>
          </w:tcPr>
          <w:p w14:paraId="4526B824" w14:textId="1439C17F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3,9</w:t>
            </w:r>
          </w:p>
        </w:tc>
        <w:tc>
          <w:tcPr>
            <w:tcW w:w="1564" w:type="dxa"/>
            <w:hideMark/>
          </w:tcPr>
          <w:p w14:paraId="79730CB9" w14:textId="7221DE11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4,1</w:t>
            </w:r>
          </w:p>
        </w:tc>
        <w:tc>
          <w:tcPr>
            <w:tcW w:w="1564" w:type="dxa"/>
            <w:hideMark/>
          </w:tcPr>
          <w:p w14:paraId="4DBC18A1" w14:textId="4DD85B75" w:rsidR="00423DBA" w:rsidRPr="00423DBA" w:rsidRDefault="00423DBA" w:rsidP="001073B5">
            <w:pPr>
              <w:spacing w:before="10" w:after="10"/>
              <w:jc w:val="center"/>
              <w:rPr>
                <w:rStyle w:val="JDBodyText12ptBlackChar"/>
                <w:sz w:val="22"/>
                <w:szCs w:val="22"/>
                <w:lang w:val="en-GB"/>
              </w:rPr>
            </w:pPr>
            <w:r>
              <w:rPr>
                <w:rStyle w:val="JDBodyText12ptBlackChar"/>
                <w:sz w:val="22"/>
                <w:szCs w:val="22"/>
              </w:rPr>
              <w:t>4,3</w:t>
            </w:r>
          </w:p>
        </w:tc>
      </w:tr>
    </w:tbl>
    <w:p w14:paraId="3C757D2E" w14:textId="75D7220D" w:rsidR="00AA4D36" w:rsidRDefault="00AA4D36" w:rsidP="00423DBA">
      <w:pPr>
        <w:jc w:val="both"/>
        <w:rPr>
          <w:rStyle w:val="JDBodyText12ptBlackChar"/>
          <w:sz w:val="22"/>
          <w:szCs w:val="22"/>
          <w:lang w:val="en-GB"/>
        </w:rPr>
      </w:pPr>
    </w:p>
    <w:p w14:paraId="4BC49001" w14:textId="4147BBBC" w:rsidR="000B29A6" w:rsidRPr="006D2A45" w:rsidRDefault="003311E9" w:rsidP="00423DBA">
      <w:pPr>
        <w:jc w:val="both"/>
        <w:rPr>
          <w:rStyle w:val="JDBodyText12ptBlackChar"/>
          <w:sz w:val="22"/>
          <w:szCs w:val="22"/>
          <w:lang w:val="en-GB"/>
        </w:rPr>
      </w:pPr>
      <w:r>
        <w:rPr>
          <w:noProof/>
        </w:rPr>
        <w:drawing>
          <wp:inline distT="0" distB="0" distL="0" distR="0" wp14:anchorId="77F9E639" wp14:editId="6FA3B513">
            <wp:extent cx="5494655" cy="366014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36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29A6" w:rsidRPr="006D2A45" w:rsidSect="00A13BB9">
      <w:head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8EC80" w14:textId="77777777" w:rsidR="00F80BFD" w:rsidRDefault="00F80BFD">
      <w:r>
        <w:separator/>
      </w:r>
    </w:p>
  </w:endnote>
  <w:endnote w:type="continuationSeparator" w:id="0">
    <w:p w14:paraId="683D2F89" w14:textId="77777777" w:rsidR="00F80BFD" w:rsidRDefault="00F8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358BD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89422A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89422A">
      <w:rPr>
        <w:rFonts w:cs="Arial"/>
        <w:sz w:val="15"/>
        <w:szCs w:val="15"/>
        <w:lang w:val="en-US"/>
      </w:rPr>
      <w:t>siedziba</w:t>
    </w:r>
    <w:proofErr w:type="spellEnd"/>
    <w:r w:rsidRPr="0089422A">
      <w:rPr>
        <w:rFonts w:cs="Arial"/>
        <w:sz w:val="15"/>
        <w:szCs w:val="15"/>
        <w:lang w:val="en-US"/>
      </w:rPr>
      <w:t xml:space="preserve"> w Walldorf, </w:t>
    </w:r>
    <w:proofErr w:type="spellStart"/>
    <w:r w:rsidRPr="0089422A">
      <w:rPr>
        <w:rFonts w:cs="Arial"/>
        <w:sz w:val="15"/>
        <w:szCs w:val="15"/>
        <w:lang w:val="en-US"/>
      </w:rPr>
      <w:t>Amtsgericht</w:t>
    </w:r>
    <w:proofErr w:type="spellEnd"/>
    <w:r w:rsidRPr="0089422A">
      <w:rPr>
        <w:rFonts w:cs="Arial"/>
        <w:sz w:val="15"/>
        <w:szCs w:val="15"/>
        <w:lang w:val="en-US"/>
      </w:rPr>
      <w:t xml:space="preserve"> Mannheim HRA 707944</w:t>
    </w:r>
  </w:p>
  <w:p w14:paraId="53903894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5ED77183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proofErr w:type="spellStart"/>
    <w:r w:rsidRPr="0089422A">
      <w:rPr>
        <w:rFonts w:cs="Arial"/>
        <w:sz w:val="15"/>
        <w:szCs w:val="15"/>
        <w:lang w:val="en-US"/>
      </w:rPr>
      <w:t>Zarząd</w:t>
    </w:r>
    <w:proofErr w:type="spellEnd"/>
    <w:r w:rsidRPr="0089422A">
      <w:rPr>
        <w:rFonts w:cs="Arial"/>
        <w:sz w:val="15"/>
        <w:szCs w:val="15"/>
        <w:lang w:val="en-US"/>
      </w:rPr>
      <w:t xml:space="preserve">: Dennis Docherty, </w:t>
    </w:r>
    <w:proofErr w:type="spellStart"/>
    <w:r w:rsidRPr="0089422A">
      <w:rPr>
        <w:rFonts w:cs="Arial"/>
        <w:sz w:val="15"/>
        <w:szCs w:val="15"/>
        <w:lang w:val="en-US"/>
      </w:rPr>
      <w:t>dr</w:t>
    </w:r>
    <w:proofErr w:type="spellEnd"/>
    <w:r w:rsidRPr="0089422A">
      <w:rPr>
        <w:rFonts w:cs="Arial"/>
        <w:sz w:val="15"/>
        <w:szCs w:val="15"/>
        <w:lang w:val="en-US"/>
      </w:rPr>
      <w:t xml:space="preserve"> Volker </w:t>
    </w:r>
    <w:proofErr w:type="spellStart"/>
    <w:r w:rsidRPr="0089422A">
      <w:rPr>
        <w:rFonts w:cs="Arial"/>
        <w:sz w:val="15"/>
        <w:szCs w:val="15"/>
        <w:lang w:val="en-US"/>
      </w:rPr>
      <w:t>Knickel</w:t>
    </w:r>
    <w:proofErr w:type="spellEnd"/>
    <w:r w:rsidRPr="0089422A">
      <w:rPr>
        <w:rFonts w:cs="Arial"/>
        <w:sz w:val="15"/>
        <w:szCs w:val="15"/>
        <w:lang w:val="en-US"/>
      </w:rPr>
      <w:t xml:space="preserve">, </w:t>
    </w:r>
    <w:proofErr w:type="spellStart"/>
    <w:r w:rsidRPr="0089422A">
      <w:rPr>
        <w:rFonts w:cs="Arial"/>
        <w:sz w:val="15"/>
        <w:szCs w:val="15"/>
        <w:lang w:val="en-US"/>
      </w:rPr>
      <w:t>dr</w:t>
    </w:r>
    <w:proofErr w:type="spellEnd"/>
    <w:r w:rsidRPr="0089422A">
      <w:rPr>
        <w:rFonts w:cs="Arial"/>
        <w:sz w:val="15"/>
        <w:szCs w:val="15"/>
        <w:lang w:val="en-US"/>
      </w:rPr>
      <w:t xml:space="preserve"> Wolfgang </w:t>
    </w:r>
    <w:proofErr w:type="spellStart"/>
    <w:r w:rsidRPr="0089422A">
      <w:rPr>
        <w:rFonts w:cs="Arial"/>
        <w:sz w:val="15"/>
        <w:szCs w:val="15"/>
        <w:lang w:val="en-US"/>
      </w:rPr>
      <w:t>Voß</w:t>
    </w:r>
    <w:proofErr w:type="spellEnd"/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15C16" w14:textId="77777777" w:rsidR="00F80BFD" w:rsidRDefault="00F80BFD">
      <w:r>
        <w:separator/>
      </w:r>
    </w:p>
  </w:footnote>
  <w:footnote w:type="continuationSeparator" w:id="0">
    <w:p w14:paraId="516948D4" w14:textId="77777777" w:rsidR="00F80BFD" w:rsidRDefault="00F80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89422A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13FC3DAD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4ED6CB0C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Adres pocztowy: </w:t>
          </w:r>
        </w:p>
        <w:p w14:paraId="213863D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John-Deere-Str. 70 • 68163 Mannheim • Niemcy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51F73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89422A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89422A">
            <w:rPr>
              <w:b/>
              <w:szCs w:val="18"/>
              <w:lang w:val="en-US"/>
            </w:rPr>
            <w:t>Kierownik</w:t>
          </w:r>
          <w:proofErr w:type="spellEnd"/>
          <w:r w:rsidRPr="0089422A">
            <w:rPr>
              <w:b/>
              <w:szCs w:val="18"/>
              <w:lang w:val="en-US"/>
            </w:rPr>
            <w:t xml:space="preserve"> ds. public relations</w:t>
          </w:r>
        </w:p>
        <w:p w14:paraId="2D5C64E8" w14:textId="77777777" w:rsidR="00F34E40" w:rsidRPr="0089422A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89422A">
            <w:rPr>
              <w:b/>
              <w:szCs w:val="18"/>
              <w:lang w:val="en-US"/>
            </w:rPr>
            <w:t xml:space="preserve">Ralf </w:t>
          </w:r>
          <w:proofErr w:type="spellStart"/>
          <w:r w:rsidRPr="0089422A">
            <w:rPr>
              <w:b/>
              <w:szCs w:val="18"/>
              <w:lang w:val="en-US"/>
            </w:rPr>
            <w:t>Lenge</w:t>
          </w:r>
          <w:proofErr w:type="spellEnd"/>
        </w:p>
        <w:p w14:paraId="4C97D772" w14:textId="77777777" w:rsidR="00F34E40" w:rsidRPr="0089422A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89422A">
            <w:rPr>
              <w:szCs w:val="18"/>
              <w:lang w:val="en-US"/>
            </w:rPr>
            <w:t xml:space="preserve">Tel.: +49 (0) 621-8161• </w:t>
          </w:r>
          <w:proofErr w:type="spellStart"/>
          <w:r w:rsidRPr="0089422A">
            <w:rPr>
              <w:szCs w:val="18"/>
              <w:lang w:val="en-US"/>
            </w:rPr>
            <w:t>Faks</w:t>
          </w:r>
          <w:proofErr w:type="spellEnd"/>
          <w:r w:rsidRPr="0089422A">
            <w:rPr>
              <w:szCs w:val="18"/>
              <w:lang w:val="en-US"/>
            </w:rPr>
            <w:t>: 829-8300</w:t>
          </w:r>
        </w:p>
        <w:p w14:paraId="78311A79" w14:textId="77777777" w:rsidR="00F34E40" w:rsidRPr="0089422A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89422A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89422A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89422A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21FF"/>
    <w:rsid w:val="00046B80"/>
    <w:rsid w:val="00056E82"/>
    <w:rsid w:val="00060D39"/>
    <w:rsid w:val="00064A41"/>
    <w:rsid w:val="000662FF"/>
    <w:rsid w:val="00070E00"/>
    <w:rsid w:val="000752FA"/>
    <w:rsid w:val="00082B36"/>
    <w:rsid w:val="0009563F"/>
    <w:rsid w:val="0009664E"/>
    <w:rsid w:val="000A1C52"/>
    <w:rsid w:val="000A38C1"/>
    <w:rsid w:val="000A7F9B"/>
    <w:rsid w:val="000B11A4"/>
    <w:rsid w:val="000B29A6"/>
    <w:rsid w:val="000B4638"/>
    <w:rsid w:val="000C057B"/>
    <w:rsid w:val="000C1021"/>
    <w:rsid w:val="000C17D6"/>
    <w:rsid w:val="000D0616"/>
    <w:rsid w:val="000D2203"/>
    <w:rsid w:val="000D4002"/>
    <w:rsid w:val="000D5F0D"/>
    <w:rsid w:val="000D62E4"/>
    <w:rsid w:val="000E09C1"/>
    <w:rsid w:val="000F014F"/>
    <w:rsid w:val="000F0A18"/>
    <w:rsid w:val="000F1E8A"/>
    <w:rsid w:val="000F5134"/>
    <w:rsid w:val="000F68BA"/>
    <w:rsid w:val="001012B1"/>
    <w:rsid w:val="00106232"/>
    <w:rsid w:val="001073B5"/>
    <w:rsid w:val="00112D2E"/>
    <w:rsid w:val="0011551C"/>
    <w:rsid w:val="00115BC0"/>
    <w:rsid w:val="00123ED1"/>
    <w:rsid w:val="00134F2E"/>
    <w:rsid w:val="00144FB8"/>
    <w:rsid w:val="00145EE1"/>
    <w:rsid w:val="001531F7"/>
    <w:rsid w:val="00163A38"/>
    <w:rsid w:val="00165659"/>
    <w:rsid w:val="00174A5C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794A"/>
    <w:rsid w:val="001E0031"/>
    <w:rsid w:val="001E49AC"/>
    <w:rsid w:val="001E7889"/>
    <w:rsid w:val="001E7E41"/>
    <w:rsid w:val="001F38E5"/>
    <w:rsid w:val="00215FEE"/>
    <w:rsid w:val="0021679A"/>
    <w:rsid w:val="00220565"/>
    <w:rsid w:val="002247E3"/>
    <w:rsid w:val="002402A3"/>
    <w:rsid w:val="00242BBC"/>
    <w:rsid w:val="0024305C"/>
    <w:rsid w:val="002629B4"/>
    <w:rsid w:val="00266E46"/>
    <w:rsid w:val="002674DD"/>
    <w:rsid w:val="00267778"/>
    <w:rsid w:val="00274D85"/>
    <w:rsid w:val="00286037"/>
    <w:rsid w:val="00287085"/>
    <w:rsid w:val="002929BC"/>
    <w:rsid w:val="002A1303"/>
    <w:rsid w:val="002A6268"/>
    <w:rsid w:val="002B4EDF"/>
    <w:rsid w:val="002B633B"/>
    <w:rsid w:val="002C29C3"/>
    <w:rsid w:val="002C4F72"/>
    <w:rsid w:val="002C7ABE"/>
    <w:rsid w:val="002D3852"/>
    <w:rsid w:val="002D6361"/>
    <w:rsid w:val="002E2099"/>
    <w:rsid w:val="002E6972"/>
    <w:rsid w:val="002F6147"/>
    <w:rsid w:val="003006AB"/>
    <w:rsid w:val="003120D6"/>
    <w:rsid w:val="00313394"/>
    <w:rsid w:val="00314F26"/>
    <w:rsid w:val="00315E30"/>
    <w:rsid w:val="00325B19"/>
    <w:rsid w:val="003311E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4BD1"/>
    <w:rsid w:val="003C626C"/>
    <w:rsid w:val="003C75BC"/>
    <w:rsid w:val="003D4245"/>
    <w:rsid w:val="003E49F3"/>
    <w:rsid w:val="003E5ECA"/>
    <w:rsid w:val="003F7FF4"/>
    <w:rsid w:val="0040350E"/>
    <w:rsid w:val="00406BBD"/>
    <w:rsid w:val="00420C38"/>
    <w:rsid w:val="00423A0C"/>
    <w:rsid w:val="00423DBA"/>
    <w:rsid w:val="00433108"/>
    <w:rsid w:val="004420B8"/>
    <w:rsid w:val="00446A1D"/>
    <w:rsid w:val="00446EBB"/>
    <w:rsid w:val="0044705C"/>
    <w:rsid w:val="00453443"/>
    <w:rsid w:val="00455F59"/>
    <w:rsid w:val="00462AB6"/>
    <w:rsid w:val="00462F11"/>
    <w:rsid w:val="00466F42"/>
    <w:rsid w:val="00472FAB"/>
    <w:rsid w:val="00474049"/>
    <w:rsid w:val="004743EF"/>
    <w:rsid w:val="00480883"/>
    <w:rsid w:val="00483C94"/>
    <w:rsid w:val="0048430A"/>
    <w:rsid w:val="00484346"/>
    <w:rsid w:val="00490997"/>
    <w:rsid w:val="0049121F"/>
    <w:rsid w:val="004921C2"/>
    <w:rsid w:val="0049382E"/>
    <w:rsid w:val="004A1113"/>
    <w:rsid w:val="004A67AB"/>
    <w:rsid w:val="004A731E"/>
    <w:rsid w:val="004B4044"/>
    <w:rsid w:val="004C09E3"/>
    <w:rsid w:val="004C18D0"/>
    <w:rsid w:val="004C2E89"/>
    <w:rsid w:val="004C3D79"/>
    <w:rsid w:val="004C60F3"/>
    <w:rsid w:val="004C651D"/>
    <w:rsid w:val="004C6A70"/>
    <w:rsid w:val="004C6F20"/>
    <w:rsid w:val="004C7646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724C"/>
    <w:rsid w:val="00527EBE"/>
    <w:rsid w:val="005339FB"/>
    <w:rsid w:val="005422C7"/>
    <w:rsid w:val="00543087"/>
    <w:rsid w:val="00546253"/>
    <w:rsid w:val="005471E3"/>
    <w:rsid w:val="00555562"/>
    <w:rsid w:val="00555F25"/>
    <w:rsid w:val="00561C62"/>
    <w:rsid w:val="00576DE8"/>
    <w:rsid w:val="00576F08"/>
    <w:rsid w:val="00584EA6"/>
    <w:rsid w:val="00593B4A"/>
    <w:rsid w:val="005A1060"/>
    <w:rsid w:val="005A2105"/>
    <w:rsid w:val="005B1942"/>
    <w:rsid w:val="005C4EC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A038E"/>
    <w:rsid w:val="006A1F64"/>
    <w:rsid w:val="006A2A02"/>
    <w:rsid w:val="006A3C8F"/>
    <w:rsid w:val="006A6683"/>
    <w:rsid w:val="006A7E82"/>
    <w:rsid w:val="006B138E"/>
    <w:rsid w:val="006C48B0"/>
    <w:rsid w:val="006C4AB3"/>
    <w:rsid w:val="006C6B86"/>
    <w:rsid w:val="006C6E77"/>
    <w:rsid w:val="006D2A45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419A"/>
    <w:rsid w:val="00704EEA"/>
    <w:rsid w:val="007050EB"/>
    <w:rsid w:val="00705356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457"/>
    <w:rsid w:val="007D15F3"/>
    <w:rsid w:val="007D4359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1035A"/>
    <w:rsid w:val="0081126E"/>
    <w:rsid w:val="00813130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5013B"/>
    <w:rsid w:val="00853DA6"/>
    <w:rsid w:val="00855F7B"/>
    <w:rsid w:val="00857729"/>
    <w:rsid w:val="00860A16"/>
    <w:rsid w:val="00860D56"/>
    <w:rsid w:val="00866A6C"/>
    <w:rsid w:val="008708E8"/>
    <w:rsid w:val="00874D5C"/>
    <w:rsid w:val="00876A51"/>
    <w:rsid w:val="008835A8"/>
    <w:rsid w:val="008842BC"/>
    <w:rsid w:val="008870DE"/>
    <w:rsid w:val="0089422A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472E"/>
    <w:rsid w:val="008F47B7"/>
    <w:rsid w:val="008F63E6"/>
    <w:rsid w:val="008F7706"/>
    <w:rsid w:val="0090114D"/>
    <w:rsid w:val="00914451"/>
    <w:rsid w:val="00915CDD"/>
    <w:rsid w:val="00924045"/>
    <w:rsid w:val="009266B8"/>
    <w:rsid w:val="00927697"/>
    <w:rsid w:val="00927834"/>
    <w:rsid w:val="00930A71"/>
    <w:rsid w:val="00940ADF"/>
    <w:rsid w:val="0094676B"/>
    <w:rsid w:val="009500B5"/>
    <w:rsid w:val="00950CE3"/>
    <w:rsid w:val="00951F73"/>
    <w:rsid w:val="009567DB"/>
    <w:rsid w:val="00973361"/>
    <w:rsid w:val="009759C2"/>
    <w:rsid w:val="0097774C"/>
    <w:rsid w:val="00984281"/>
    <w:rsid w:val="00986D43"/>
    <w:rsid w:val="009964FE"/>
    <w:rsid w:val="009A08F7"/>
    <w:rsid w:val="009A41D2"/>
    <w:rsid w:val="009C14EE"/>
    <w:rsid w:val="009C3D6E"/>
    <w:rsid w:val="009D2843"/>
    <w:rsid w:val="009D5B3E"/>
    <w:rsid w:val="009D65A7"/>
    <w:rsid w:val="009D66F8"/>
    <w:rsid w:val="009E2A79"/>
    <w:rsid w:val="009E508B"/>
    <w:rsid w:val="009E7768"/>
    <w:rsid w:val="00A06BF3"/>
    <w:rsid w:val="00A11E73"/>
    <w:rsid w:val="00A13522"/>
    <w:rsid w:val="00A13BB9"/>
    <w:rsid w:val="00A22EFB"/>
    <w:rsid w:val="00A240D4"/>
    <w:rsid w:val="00A301A8"/>
    <w:rsid w:val="00A3047D"/>
    <w:rsid w:val="00A31403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C0002"/>
    <w:rsid w:val="00AD12D5"/>
    <w:rsid w:val="00AD2212"/>
    <w:rsid w:val="00AD2E89"/>
    <w:rsid w:val="00AE0CAE"/>
    <w:rsid w:val="00AF283B"/>
    <w:rsid w:val="00AF34F1"/>
    <w:rsid w:val="00AF6634"/>
    <w:rsid w:val="00AF6BAC"/>
    <w:rsid w:val="00AF6E8E"/>
    <w:rsid w:val="00B01B19"/>
    <w:rsid w:val="00B21F37"/>
    <w:rsid w:val="00B23066"/>
    <w:rsid w:val="00B31642"/>
    <w:rsid w:val="00B32AA1"/>
    <w:rsid w:val="00B42468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955A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0B10"/>
    <w:rsid w:val="00BC25B2"/>
    <w:rsid w:val="00BC2D90"/>
    <w:rsid w:val="00BC4ECC"/>
    <w:rsid w:val="00BD40C2"/>
    <w:rsid w:val="00BD6478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7469"/>
    <w:rsid w:val="00C5786A"/>
    <w:rsid w:val="00C57AEB"/>
    <w:rsid w:val="00C60EF5"/>
    <w:rsid w:val="00C660A3"/>
    <w:rsid w:val="00C7008C"/>
    <w:rsid w:val="00C730F7"/>
    <w:rsid w:val="00C75685"/>
    <w:rsid w:val="00C765D3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D0962"/>
    <w:rsid w:val="00CD2011"/>
    <w:rsid w:val="00CE0799"/>
    <w:rsid w:val="00CE1472"/>
    <w:rsid w:val="00CE5CDA"/>
    <w:rsid w:val="00CE64FC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72EB"/>
    <w:rsid w:val="00D76E97"/>
    <w:rsid w:val="00D77565"/>
    <w:rsid w:val="00D8041D"/>
    <w:rsid w:val="00D81D98"/>
    <w:rsid w:val="00D82122"/>
    <w:rsid w:val="00D83034"/>
    <w:rsid w:val="00D93CF7"/>
    <w:rsid w:val="00DA229E"/>
    <w:rsid w:val="00DA3130"/>
    <w:rsid w:val="00DA4820"/>
    <w:rsid w:val="00DA7F11"/>
    <w:rsid w:val="00DC6ADC"/>
    <w:rsid w:val="00DC7F4D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4088B"/>
    <w:rsid w:val="00E473E0"/>
    <w:rsid w:val="00E530DA"/>
    <w:rsid w:val="00E56FD5"/>
    <w:rsid w:val="00E657A7"/>
    <w:rsid w:val="00E65E55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654F"/>
    <w:rsid w:val="00ED401B"/>
    <w:rsid w:val="00EE2A2E"/>
    <w:rsid w:val="00EE46D8"/>
    <w:rsid w:val="00EE6368"/>
    <w:rsid w:val="00EF751A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1495"/>
    <w:rsid w:val="00F66C7F"/>
    <w:rsid w:val="00F75447"/>
    <w:rsid w:val="00F7569F"/>
    <w:rsid w:val="00F75CB4"/>
    <w:rsid w:val="00F80BFD"/>
    <w:rsid w:val="00F8679B"/>
    <w:rsid w:val="00F9249B"/>
    <w:rsid w:val="00FB229A"/>
    <w:rsid w:val="00FC7442"/>
    <w:rsid w:val="00FD0052"/>
    <w:rsid w:val="00FD1FD4"/>
    <w:rsid w:val="00FD5632"/>
    <w:rsid w:val="00FD68B9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AFB0D3-7C3B-4E26-A6BD-E4A9030D1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3</cp:revision>
  <cp:lastPrinted>2001-12-14T14:25:00Z</cp:lastPrinted>
  <dcterms:created xsi:type="dcterms:W3CDTF">2020-05-19T11:41:00Z</dcterms:created>
  <dcterms:modified xsi:type="dcterms:W3CDTF">2020-05-19T14:09:00Z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