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31BD966A" w:rsidR="00296999" w:rsidRDefault="00E564DC" w:rsidP="00D1196A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Mobilne centrum dowodzenia. </w:t>
      </w:r>
      <w:r w:rsidR="00A35C7E">
        <w:rPr>
          <w:rFonts w:ascii="Verdana" w:hAnsi="Verdana" w:cstheme="minorHAnsi"/>
          <w:b/>
          <w:color w:val="008000"/>
          <w:sz w:val="26"/>
          <w:szCs w:val="26"/>
        </w:rPr>
        <w:t xml:space="preserve">Operation Center </w:t>
      </w:r>
      <w:r>
        <w:rPr>
          <w:rFonts w:ascii="Verdana" w:hAnsi="Verdana" w:cstheme="minorHAnsi"/>
          <w:b/>
          <w:color w:val="008000"/>
          <w:sz w:val="26"/>
          <w:szCs w:val="26"/>
        </w:rPr>
        <w:t>John Deere rozbudowuje się o kolejnych partnerów</w:t>
      </w:r>
    </w:p>
    <w:p w14:paraId="54AA0259" w14:textId="03FA7E16" w:rsidR="00460AB5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470BCAC1" w14:textId="198FF3A5" w:rsidR="00026D5B" w:rsidRP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26D5B">
        <w:rPr>
          <w:rFonts w:ascii="Verdana" w:hAnsi="Verdana"/>
          <w:b/>
          <w:sz w:val="22"/>
          <w:szCs w:val="22"/>
        </w:rPr>
        <w:t>Dzisiejsi rolnicy prowadzą zaawanasowane technologicznie i</w:t>
      </w:r>
      <w:r>
        <w:rPr>
          <w:rFonts w:ascii="Verdana" w:hAnsi="Verdana"/>
          <w:b/>
          <w:sz w:val="22"/>
          <w:szCs w:val="22"/>
        </w:rPr>
        <w:t> </w:t>
      </w:r>
      <w:r w:rsidRPr="00026D5B">
        <w:rPr>
          <w:rFonts w:ascii="Verdana" w:hAnsi="Verdana"/>
          <w:b/>
          <w:sz w:val="22"/>
          <w:szCs w:val="22"/>
        </w:rPr>
        <w:t xml:space="preserve">operacyjne przedsiębiorstwa. Każdego dnia gromadzą ogromną ilość danych, które mają wpływ na </w:t>
      </w:r>
      <w:r w:rsidR="006E4EFE">
        <w:rPr>
          <w:rFonts w:ascii="Verdana" w:hAnsi="Verdana"/>
          <w:b/>
          <w:sz w:val="22"/>
          <w:szCs w:val="22"/>
        </w:rPr>
        <w:t xml:space="preserve">ich </w:t>
      </w:r>
      <w:r w:rsidRPr="00026D5B">
        <w:rPr>
          <w:rFonts w:ascii="Verdana" w:hAnsi="Verdana"/>
          <w:b/>
          <w:sz w:val="22"/>
          <w:szCs w:val="22"/>
        </w:rPr>
        <w:t>kolejne decyzje i posunięcia, a także ułatwiają funkcjonowanie całego biznesu. Potrzebują mobilnego i</w:t>
      </w:r>
      <w:r>
        <w:rPr>
          <w:rFonts w:ascii="Verdana" w:hAnsi="Verdana"/>
          <w:b/>
          <w:sz w:val="22"/>
          <w:szCs w:val="22"/>
        </w:rPr>
        <w:t> </w:t>
      </w:r>
      <w:r w:rsidRPr="00026D5B">
        <w:rPr>
          <w:rFonts w:ascii="Verdana" w:hAnsi="Verdana"/>
          <w:b/>
          <w:sz w:val="22"/>
          <w:szCs w:val="22"/>
        </w:rPr>
        <w:t>zintegrowanego narzędzia</w:t>
      </w:r>
      <w:r>
        <w:rPr>
          <w:rFonts w:ascii="Verdana" w:hAnsi="Verdana"/>
          <w:b/>
          <w:sz w:val="22"/>
          <w:szCs w:val="22"/>
        </w:rPr>
        <w:t> </w:t>
      </w:r>
      <w:r w:rsidRPr="00026D5B">
        <w:rPr>
          <w:rFonts w:ascii="Verdana" w:hAnsi="Verdana"/>
          <w:b/>
          <w:sz w:val="22"/>
          <w:szCs w:val="22"/>
        </w:rPr>
        <w:t xml:space="preserve">usprawniającego codzienną pracę. John Deere proponuje otwarte i bezpłatne </w:t>
      </w:r>
      <w:r w:rsidR="00A35C7E">
        <w:rPr>
          <w:rFonts w:ascii="Verdana" w:hAnsi="Verdana"/>
          <w:b/>
          <w:sz w:val="22"/>
          <w:szCs w:val="22"/>
        </w:rPr>
        <w:t>Operation Center</w:t>
      </w:r>
      <w:r w:rsidRPr="00026D5B">
        <w:rPr>
          <w:rFonts w:ascii="Verdana" w:hAnsi="Verdana"/>
          <w:b/>
          <w:sz w:val="22"/>
          <w:szCs w:val="22"/>
        </w:rPr>
        <w:t>, które w połączeniu z MyOperations</w:t>
      </w:r>
      <w:r w:rsidR="00A35C7E">
        <w:rPr>
          <w:rFonts w:ascii="Verdana" w:hAnsi="Verdana"/>
          <w:b/>
          <w:sz w:val="22"/>
          <w:szCs w:val="22"/>
        </w:rPr>
        <w:t>App</w:t>
      </w:r>
      <w:r w:rsidRPr="00026D5B">
        <w:rPr>
          <w:rFonts w:ascii="Verdana" w:hAnsi="Verdana"/>
          <w:b/>
          <w:sz w:val="22"/>
          <w:szCs w:val="22"/>
        </w:rPr>
        <w:t xml:space="preserve"> realnie wpływa na poprawę jakości pracy w gospodarstwach.</w:t>
      </w:r>
      <w:r w:rsidR="00E564DC">
        <w:rPr>
          <w:rFonts w:ascii="Verdana" w:hAnsi="Verdana"/>
          <w:b/>
          <w:sz w:val="22"/>
          <w:szCs w:val="22"/>
        </w:rPr>
        <w:t xml:space="preserve"> </w:t>
      </w:r>
    </w:p>
    <w:p w14:paraId="2A6E360A" w14:textId="77777777" w:rsidR="00026D5B" w:rsidRP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611BF4FF" w14:textId="552DEE32" w:rsid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26D5B">
        <w:rPr>
          <w:rFonts w:ascii="Verdana" w:hAnsi="Verdana"/>
          <w:b/>
          <w:sz w:val="22"/>
          <w:szCs w:val="22"/>
        </w:rPr>
        <w:t xml:space="preserve">Jak działa </w:t>
      </w:r>
      <w:r w:rsidR="00A35C7E">
        <w:rPr>
          <w:rFonts w:ascii="Verdana" w:hAnsi="Verdana"/>
          <w:b/>
          <w:sz w:val="22"/>
          <w:szCs w:val="22"/>
        </w:rPr>
        <w:t>Operation Center</w:t>
      </w:r>
      <w:r w:rsidRPr="00026D5B">
        <w:rPr>
          <w:rFonts w:ascii="Verdana" w:hAnsi="Verdana"/>
          <w:b/>
          <w:sz w:val="22"/>
          <w:szCs w:val="22"/>
        </w:rPr>
        <w:t xml:space="preserve">? </w:t>
      </w:r>
    </w:p>
    <w:p w14:paraId="1A779408" w14:textId="77777777" w:rsidR="006E4EFE" w:rsidRPr="00026D5B" w:rsidRDefault="006E4EFE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0892D2E6" w14:textId="378AACF3" w:rsidR="00026D5B" w:rsidRPr="00026D5B" w:rsidRDefault="00A35C7E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Operation Center</w:t>
      </w:r>
      <w:r w:rsidR="00026D5B" w:rsidRPr="00026D5B">
        <w:rPr>
          <w:rFonts w:ascii="Verdana" w:hAnsi="Verdana"/>
          <w:bCs/>
          <w:sz w:val="22"/>
          <w:szCs w:val="22"/>
        </w:rPr>
        <w:t xml:space="preserve"> John Deere gromadzi dane w chmurze i pozwala użytkownikom </w:t>
      </w:r>
      <w:r w:rsidR="006E4EFE">
        <w:rPr>
          <w:rFonts w:ascii="Verdana" w:hAnsi="Verdana"/>
          <w:bCs/>
          <w:sz w:val="22"/>
          <w:szCs w:val="22"/>
        </w:rPr>
        <w:t>zbierać</w:t>
      </w:r>
      <w:r w:rsidR="00026D5B" w:rsidRPr="00026D5B">
        <w:rPr>
          <w:rFonts w:ascii="Verdana" w:hAnsi="Verdana"/>
          <w:bCs/>
          <w:sz w:val="22"/>
          <w:szCs w:val="22"/>
        </w:rPr>
        <w:t xml:space="preserve"> i porządkować dokumentację i dane </w:t>
      </w:r>
      <w:r w:rsidR="00341C5C">
        <w:rPr>
          <w:rFonts w:ascii="Verdana" w:hAnsi="Verdana"/>
          <w:bCs/>
          <w:sz w:val="22"/>
          <w:szCs w:val="22"/>
        </w:rPr>
        <w:t xml:space="preserve">pochodzące z </w:t>
      </w:r>
      <w:r w:rsidR="00026D5B" w:rsidRPr="00026D5B">
        <w:rPr>
          <w:rFonts w:ascii="Verdana" w:hAnsi="Verdana"/>
          <w:bCs/>
          <w:sz w:val="22"/>
          <w:szCs w:val="22"/>
        </w:rPr>
        <w:t xml:space="preserve">maszyn. </w:t>
      </w:r>
      <w:r w:rsidR="00341C5C">
        <w:rPr>
          <w:rFonts w:ascii="Verdana" w:hAnsi="Verdana"/>
          <w:bCs/>
          <w:sz w:val="22"/>
          <w:szCs w:val="22"/>
        </w:rPr>
        <w:t>Umożliwia</w:t>
      </w:r>
      <w:r w:rsidR="00026D5B" w:rsidRPr="00026D5B">
        <w:rPr>
          <w:rFonts w:ascii="Verdana" w:hAnsi="Verdana"/>
          <w:bCs/>
          <w:sz w:val="22"/>
          <w:szCs w:val="22"/>
        </w:rPr>
        <w:t xml:space="preserve"> także przechowywa</w:t>
      </w:r>
      <w:r w:rsidR="00341C5C">
        <w:rPr>
          <w:rFonts w:ascii="Verdana" w:hAnsi="Verdana"/>
          <w:bCs/>
          <w:sz w:val="22"/>
          <w:szCs w:val="22"/>
        </w:rPr>
        <w:t>nie</w:t>
      </w:r>
      <w:r w:rsidR="00026D5B" w:rsidRPr="00026D5B">
        <w:rPr>
          <w:rFonts w:ascii="Verdana" w:hAnsi="Verdana"/>
          <w:bCs/>
          <w:sz w:val="22"/>
          <w:szCs w:val="22"/>
        </w:rPr>
        <w:t xml:space="preserve"> map terenow</w:t>
      </w:r>
      <w:r w:rsidR="00341C5C">
        <w:rPr>
          <w:rFonts w:ascii="Verdana" w:hAnsi="Verdana"/>
          <w:bCs/>
          <w:sz w:val="22"/>
          <w:szCs w:val="22"/>
        </w:rPr>
        <w:t>ych</w:t>
      </w:r>
      <w:r w:rsidR="00026D5B" w:rsidRPr="00026D5B">
        <w:rPr>
          <w:rFonts w:ascii="Verdana" w:hAnsi="Verdana"/>
          <w:bCs/>
          <w:sz w:val="22"/>
          <w:szCs w:val="22"/>
        </w:rPr>
        <w:t xml:space="preserve"> i dan</w:t>
      </w:r>
      <w:r w:rsidR="00341C5C">
        <w:rPr>
          <w:rFonts w:ascii="Verdana" w:hAnsi="Verdana"/>
          <w:bCs/>
          <w:sz w:val="22"/>
          <w:szCs w:val="22"/>
        </w:rPr>
        <w:t>ych</w:t>
      </w:r>
      <w:r w:rsidR="00026D5B" w:rsidRPr="00026D5B">
        <w:rPr>
          <w:rFonts w:ascii="Verdana" w:hAnsi="Verdana"/>
          <w:bCs/>
          <w:sz w:val="22"/>
          <w:szCs w:val="22"/>
        </w:rPr>
        <w:t xml:space="preserve"> pobran</w:t>
      </w:r>
      <w:r w:rsidR="00341C5C">
        <w:rPr>
          <w:rFonts w:ascii="Verdana" w:hAnsi="Verdana"/>
          <w:bCs/>
          <w:sz w:val="22"/>
          <w:szCs w:val="22"/>
        </w:rPr>
        <w:t>ych</w:t>
      </w:r>
      <w:r w:rsidR="00026D5B" w:rsidRPr="00026D5B">
        <w:rPr>
          <w:rFonts w:ascii="Verdana" w:hAnsi="Verdana"/>
          <w:bCs/>
          <w:sz w:val="22"/>
          <w:szCs w:val="22"/>
        </w:rPr>
        <w:t xml:space="preserve"> ze stacji meteorologicznych lub z konkurencyjnego sprzętu. </w:t>
      </w:r>
      <w:r w:rsidR="00341C5C">
        <w:rPr>
          <w:rFonts w:ascii="Verdana" w:hAnsi="Verdana"/>
          <w:bCs/>
          <w:sz w:val="22"/>
          <w:szCs w:val="22"/>
        </w:rPr>
        <w:t>Centrum z</w:t>
      </w:r>
      <w:r w:rsidR="00026D5B" w:rsidRPr="00026D5B">
        <w:rPr>
          <w:rFonts w:ascii="Verdana" w:hAnsi="Verdana"/>
          <w:bCs/>
          <w:sz w:val="22"/>
          <w:szCs w:val="22"/>
        </w:rPr>
        <w:t xml:space="preserve">ostało zaprojektowane jako otwarty system, który umożliwia </w:t>
      </w:r>
      <w:r w:rsidR="006E4EFE">
        <w:rPr>
          <w:rFonts w:ascii="Verdana" w:hAnsi="Verdana"/>
          <w:bCs/>
          <w:sz w:val="22"/>
          <w:szCs w:val="22"/>
        </w:rPr>
        <w:t xml:space="preserve">łatwą </w:t>
      </w:r>
      <w:r w:rsidR="00026D5B" w:rsidRPr="00026D5B">
        <w:rPr>
          <w:rFonts w:ascii="Verdana" w:hAnsi="Verdana"/>
          <w:bCs/>
          <w:sz w:val="22"/>
          <w:szCs w:val="22"/>
        </w:rPr>
        <w:t>integrację z dodatkowymi aplikacjami, a także dodawanie kolejnych funkcjonalności.</w:t>
      </w:r>
      <w:r w:rsidR="00E564DC">
        <w:rPr>
          <w:rFonts w:ascii="Verdana" w:hAnsi="Verdana"/>
          <w:bCs/>
          <w:sz w:val="22"/>
          <w:szCs w:val="22"/>
        </w:rPr>
        <w:t xml:space="preserve"> </w:t>
      </w:r>
      <w:r w:rsidR="00E564DC" w:rsidRPr="00026D5B">
        <w:rPr>
          <w:rFonts w:ascii="Verdana" w:hAnsi="Verdana"/>
          <w:bCs/>
          <w:sz w:val="22"/>
          <w:szCs w:val="22"/>
        </w:rPr>
        <w:t>Przesyłanie danych pochodzących z maszyn</w:t>
      </w:r>
      <w:r w:rsidR="00341C5C">
        <w:rPr>
          <w:rFonts w:ascii="Verdana" w:hAnsi="Verdana"/>
          <w:bCs/>
          <w:sz w:val="22"/>
          <w:szCs w:val="22"/>
        </w:rPr>
        <w:t xml:space="preserve"> różnych marek</w:t>
      </w:r>
      <w:r w:rsidR="00E564DC" w:rsidRPr="00026D5B">
        <w:rPr>
          <w:rFonts w:ascii="Verdana" w:hAnsi="Verdana"/>
          <w:bCs/>
          <w:sz w:val="22"/>
          <w:szCs w:val="22"/>
        </w:rPr>
        <w:t xml:space="preserve"> umożliwia</w:t>
      </w:r>
      <w:r w:rsidR="00E564DC">
        <w:rPr>
          <w:rFonts w:ascii="Verdana" w:hAnsi="Verdana"/>
          <w:bCs/>
          <w:sz w:val="22"/>
          <w:szCs w:val="22"/>
        </w:rPr>
        <w:t xml:space="preserve"> z kolei</w:t>
      </w:r>
      <w:r w:rsidR="00E564DC" w:rsidRPr="00026D5B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>rozwiązanie</w:t>
      </w:r>
      <w:r w:rsidR="00E564DC" w:rsidRPr="00026D5B">
        <w:rPr>
          <w:rFonts w:ascii="Verdana" w:hAnsi="Verdana"/>
          <w:bCs/>
          <w:sz w:val="22"/>
          <w:szCs w:val="22"/>
        </w:rPr>
        <w:t xml:space="preserve"> DataConnect</w:t>
      </w:r>
      <w:r w:rsidR="00341C5C">
        <w:rPr>
          <w:rFonts w:ascii="Verdana" w:hAnsi="Verdana"/>
          <w:bCs/>
          <w:sz w:val="22"/>
          <w:szCs w:val="22"/>
        </w:rPr>
        <w:t>. W</w:t>
      </w:r>
      <w:r w:rsidR="00E564DC" w:rsidRPr="00026D5B">
        <w:rPr>
          <w:rFonts w:ascii="Verdana" w:hAnsi="Verdana"/>
          <w:bCs/>
          <w:sz w:val="22"/>
          <w:szCs w:val="22"/>
        </w:rPr>
        <w:t>szystkie</w:t>
      </w:r>
      <w:r w:rsidR="00341C5C">
        <w:rPr>
          <w:rFonts w:ascii="Verdana" w:hAnsi="Verdana"/>
          <w:bCs/>
          <w:sz w:val="22"/>
          <w:szCs w:val="22"/>
        </w:rPr>
        <w:t xml:space="preserve"> informacje</w:t>
      </w:r>
      <w:r w:rsidR="00E564DC" w:rsidRPr="00026D5B">
        <w:rPr>
          <w:rFonts w:ascii="Verdana" w:hAnsi="Verdana"/>
          <w:bCs/>
          <w:sz w:val="22"/>
          <w:szCs w:val="22"/>
        </w:rPr>
        <w:t xml:space="preserve"> w bezpieczny sposób są kumulowane w wirtualnej chmurze. </w:t>
      </w:r>
    </w:p>
    <w:p w14:paraId="03B1897D" w14:textId="77777777" w:rsidR="00026D5B" w:rsidRPr="00026D5B" w:rsidRDefault="00026D5B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059B1F3" w14:textId="122E6E9F" w:rsidR="00026D5B" w:rsidRDefault="00026D5B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026D5B">
        <w:rPr>
          <w:rFonts w:ascii="Verdana" w:hAnsi="Verdana"/>
          <w:bCs/>
          <w:sz w:val="22"/>
          <w:szCs w:val="22"/>
        </w:rPr>
        <w:t xml:space="preserve">W praktyce dzięki temu narzędziu rolnicy m.in. łatwiej i sprawniej podejmują decyzje dotyczące agronomii przez co uzyskują maksymalną wydajność oraz stabilną jakość gleby przy znacznie obniżonych kosztach. Dzięki </w:t>
      </w:r>
      <w:r w:rsidR="00A35C7E">
        <w:rPr>
          <w:rFonts w:ascii="Verdana" w:hAnsi="Verdana"/>
          <w:bCs/>
          <w:sz w:val="22"/>
          <w:szCs w:val="22"/>
        </w:rPr>
        <w:t>Operation Center</w:t>
      </w:r>
      <w:r w:rsidRPr="00026D5B">
        <w:rPr>
          <w:rFonts w:ascii="Verdana" w:hAnsi="Verdana"/>
          <w:bCs/>
          <w:sz w:val="22"/>
          <w:szCs w:val="22"/>
        </w:rPr>
        <w:t xml:space="preserve"> można także zaplanować rotację upraw i wyznaczyć zadania na nadchodzący sezon – wszystko dzięki ustrukturyzowanemu przeglądowi, który umożliwia intuicyjne tworzenie plików konfiguracji wyświetlania i zleceń </w:t>
      </w:r>
      <w:r w:rsidR="00341C5C">
        <w:rPr>
          <w:rFonts w:ascii="Verdana" w:hAnsi="Verdana"/>
          <w:bCs/>
          <w:sz w:val="22"/>
          <w:szCs w:val="22"/>
        </w:rPr>
        <w:t>zadań</w:t>
      </w:r>
      <w:r w:rsidRPr="00026D5B">
        <w:rPr>
          <w:rFonts w:ascii="Verdana" w:hAnsi="Verdana"/>
          <w:bCs/>
          <w:sz w:val="22"/>
          <w:szCs w:val="22"/>
        </w:rPr>
        <w:t xml:space="preserve">. </w:t>
      </w:r>
      <w:r w:rsidR="006E4EFE">
        <w:rPr>
          <w:rFonts w:ascii="Verdana" w:hAnsi="Verdana"/>
          <w:bCs/>
          <w:sz w:val="22"/>
          <w:szCs w:val="22"/>
        </w:rPr>
        <w:t>Pracę</w:t>
      </w:r>
      <w:r w:rsidRPr="00026D5B">
        <w:rPr>
          <w:rFonts w:ascii="Verdana" w:hAnsi="Verdana"/>
          <w:bCs/>
          <w:sz w:val="22"/>
          <w:szCs w:val="22"/>
        </w:rPr>
        <w:t xml:space="preserve"> ułatwia też fakt, że </w:t>
      </w:r>
      <w:r w:rsidR="006E4EFE">
        <w:rPr>
          <w:rFonts w:ascii="Verdana" w:hAnsi="Verdana"/>
          <w:bCs/>
          <w:sz w:val="22"/>
          <w:szCs w:val="22"/>
        </w:rPr>
        <w:t>podczas</w:t>
      </w:r>
      <w:r w:rsidRPr="00026D5B">
        <w:rPr>
          <w:rFonts w:ascii="Verdana" w:hAnsi="Verdana"/>
          <w:bCs/>
          <w:sz w:val="22"/>
          <w:szCs w:val="22"/>
        </w:rPr>
        <w:t xml:space="preserve"> </w:t>
      </w:r>
      <w:r w:rsidR="006E4EFE">
        <w:rPr>
          <w:rFonts w:ascii="Verdana" w:hAnsi="Verdana"/>
          <w:bCs/>
          <w:sz w:val="22"/>
          <w:szCs w:val="22"/>
        </w:rPr>
        <w:t>działań</w:t>
      </w:r>
      <w:r w:rsidRPr="00026D5B">
        <w:rPr>
          <w:rFonts w:ascii="Verdana" w:hAnsi="Verdana"/>
          <w:bCs/>
          <w:sz w:val="22"/>
          <w:szCs w:val="22"/>
        </w:rPr>
        <w:t xml:space="preserve"> w polu dane są automatycznie przesyłane z wyświetlacza w kabinie maszyny na osobiste konto w </w:t>
      </w:r>
      <w:r w:rsidR="00A35C7E">
        <w:rPr>
          <w:rFonts w:ascii="Verdana" w:hAnsi="Verdana"/>
          <w:bCs/>
          <w:sz w:val="22"/>
          <w:szCs w:val="22"/>
        </w:rPr>
        <w:t>Operation Center</w:t>
      </w:r>
      <w:r w:rsidRPr="00026D5B">
        <w:rPr>
          <w:rFonts w:ascii="Verdana" w:hAnsi="Verdana"/>
          <w:bCs/>
          <w:sz w:val="22"/>
          <w:szCs w:val="22"/>
        </w:rPr>
        <w:t>. Tam wszystkie szczegóły można podejrzeć za pomocą dowolnego urządzenia mobilnego na logicznie zaprojektowanej i łatwej w odczycie osi czasu. Wszystko to</w:t>
      </w:r>
      <w:r w:rsidR="00341C5C">
        <w:rPr>
          <w:rFonts w:ascii="Verdana" w:hAnsi="Verdana"/>
          <w:bCs/>
          <w:sz w:val="22"/>
          <w:szCs w:val="22"/>
        </w:rPr>
        <w:t xml:space="preserve"> umożliwia </w:t>
      </w:r>
      <w:r w:rsidRPr="00026D5B">
        <w:rPr>
          <w:rFonts w:ascii="Verdana" w:hAnsi="Verdana"/>
          <w:bCs/>
          <w:sz w:val="22"/>
          <w:szCs w:val="22"/>
        </w:rPr>
        <w:t xml:space="preserve">porównywanie różnych </w:t>
      </w:r>
      <w:r w:rsidR="006E4EFE">
        <w:rPr>
          <w:rFonts w:ascii="Verdana" w:hAnsi="Verdana"/>
          <w:bCs/>
          <w:sz w:val="22"/>
          <w:szCs w:val="22"/>
        </w:rPr>
        <w:t>zagadnień</w:t>
      </w:r>
      <w:r w:rsidRPr="00026D5B">
        <w:rPr>
          <w:rFonts w:ascii="Verdana" w:hAnsi="Verdana"/>
          <w:bCs/>
          <w:sz w:val="22"/>
          <w:szCs w:val="22"/>
        </w:rPr>
        <w:t xml:space="preserve">: plonów, suchej masy, składników upraw czy zastosowanych dawek. </w:t>
      </w:r>
    </w:p>
    <w:p w14:paraId="59FDF271" w14:textId="5AD2E22D" w:rsidR="00E564DC" w:rsidRDefault="00E564DC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73BC30B" w14:textId="77777777" w:rsidR="00341C5C" w:rsidRPr="00026D5B" w:rsidRDefault="00341C5C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A3ED107" w14:textId="77777777" w:rsidR="00026D5B" w:rsidRP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660C4C1C" w14:textId="7876B46B" w:rsid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26D5B">
        <w:rPr>
          <w:rFonts w:ascii="Verdana" w:hAnsi="Verdana"/>
          <w:b/>
          <w:sz w:val="22"/>
          <w:szCs w:val="22"/>
        </w:rPr>
        <w:lastRenderedPageBreak/>
        <w:t>Jedno narzędzie, wiele marek</w:t>
      </w:r>
    </w:p>
    <w:p w14:paraId="7CF471F1" w14:textId="77777777" w:rsidR="006E4EFE" w:rsidRPr="00026D5B" w:rsidRDefault="006E4EFE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00D0BDF8" w14:textId="20797BA2" w:rsidR="00026D5B" w:rsidRPr="00026D5B" w:rsidRDefault="00026D5B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026D5B">
        <w:rPr>
          <w:rFonts w:ascii="Verdana" w:hAnsi="Verdana"/>
          <w:bCs/>
          <w:sz w:val="22"/>
          <w:szCs w:val="22"/>
        </w:rPr>
        <w:t>Twórcy systemu zadbali</w:t>
      </w:r>
      <w:r>
        <w:rPr>
          <w:rFonts w:ascii="Verdana" w:hAnsi="Verdana"/>
          <w:bCs/>
          <w:sz w:val="22"/>
          <w:szCs w:val="22"/>
        </w:rPr>
        <w:t xml:space="preserve"> także</w:t>
      </w:r>
      <w:r w:rsidRPr="00026D5B">
        <w:rPr>
          <w:rFonts w:ascii="Verdana" w:hAnsi="Verdana"/>
          <w:bCs/>
          <w:sz w:val="22"/>
          <w:szCs w:val="22"/>
        </w:rPr>
        <w:t xml:space="preserve"> o</w:t>
      </w:r>
      <w:r>
        <w:rPr>
          <w:rFonts w:ascii="Verdana" w:hAnsi="Verdana"/>
          <w:bCs/>
          <w:sz w:val="22"/>
          <w:szCs w:val="22"/>
        </w:rPr>
        <w:t xml:space="preserve"> jego</w:t>
      </w:r>
      <w:r w:rsidRPr="00026D5B">
        <w:rPr>
          <w:rFonts w:ascii="Verdana" w:hAnsi="Verdana"/>
          <w:bCs/>
          <w:sz w:val="22"/>
          <w:szCs w:val="22"/>
        </w:rPr>
        <w:t xml:space="preserve"> uniwersalnoś</w:t>
      </w:r>
      <w:r>
        <w:rPr>
          <w:rFonts w:ascii="Verdana" w:hAnsi="Verdana"/>
          <w:bCs/>
          <w:sz w:val="22"/>
          <w:szCs w:val="22"/>
        </w:rPr>
        <w:t>ć</w:t>
      </w:r>
      <w:r w:rsidRPr="00026D5B">
        <w:rPr>
          <w:rFonts w:ascii="Verdana" w:hAnsi="Verdana"/>
          <w:bCs/>
          <w:sz w:val="22"/>
          <w:szCs w:val="22"/>
        </w:rPr>
        <w:t xml:space="preserve">. W połączeniu z </w:t>
      </w:r>
      <w:r w:rsidR="00A35C7E">
        <w:rPr>
          <w:rFonts w:ascii="Verdana" w:hAnsi="Verdana"/>
          <w:bCs/>
          <w:sz w:val="22"/>
          <w:szCs w:val="22"/>
        </w:rPr>
        <w:t xml:space="preserve">aplikacją </w:t>
      </w:r>
      <w:r w:rsidRPr="00026D5B">
        <w:rPr>
          <w:rFonts w:ascii="Verdana" w:hAnsi="Verdana"/>
          <w:bCs/>
          <w:sz w:val="22"/>
          <w:szCs w:val="22"/>
        </w:rPr>
        <w:t>MyOperations</w:t>
      </w:r>
      <w:r w:rsidR="00A35C7E">
        <w:rPr>
          <w:rFonts w:ascii="Verdana" w:hAnsi="Verdana"/>
          <w:bCs/>
          <w:sz w:val="22"/>
          <w:szCs w:val="22"/>
        </w:rPr>
        <w:t>App</w:t>
      </w:r>
      <w:r w:rsidRPr="00026D5B">
        <w:rPr>
          <w:rFonts w:ascii="Verdana" w:hAnsi="Verdana"/>
          <w:bCs/>
          <w:sz w:val="22"/>
          <w:szCs w:val="22"/>
        </w:rPr>
        <w:t xml:space="preserve"> rolnicy mogą zarządzać danymi dotyczącymi ich gospodarstw i maszyn przy użyciu jednego rozwiązania z każdego miejsca, w którym się znajdują. Ważny jest także fakt, że system pozwala na przesyłanie i zarządzanie informacjami pochodzącymi z maszyn różnych marek – to jeden z czynników, który zapewnia jego skuteczność.</w:t>
      </w:r>
    </w:p>
    <w:p w14:paraId="631486DE" w14:textId="77777777" w:rsidR="00026D5B" w:rsidRP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2586E032" w14:textId="1E58EBB9" w:rsidR="00026D5B" w:rsidRPr="00026D5B" w:rsidRDefault="00026D5B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026D5B">
        <w:rPr>
          <w:rFonts w:ascii="Verdana" w:hAnsi="Verdana"/>
          <w:bCs/>
          <w:sz w:val="22"/>
          <w:szCs w:val="22"/>
        </w:rPr>
        <w:t xml:space="preserve">- </w:t>
      </w:r>
      <w:r w:rsidR="00A35C7E">
        <w:rPr>
          <w:rFonts w:ascii="Verdana" w:hAnsi="Verdana"/>
          <w:bCs/>
          <w:sz w:val="22"/>
          <w:szCs w:val="22"/>
        </w:rPr>
        <w:t>Operation Center</w:t>
      </w:r>
      <w:r w:rsidRPr="00026D5B">
        <w:rPr>
          <w:rFonts w:ascii="Verdana" w:hAnsi="Verdana"/>
          <w:bCs/>
          <w:sz w:val="22"/>
          <w:szCs w:val="22"/>
        </w:rPr>
        <w:t xml:space="preserve"> John Deere pozwala na gromadzenie danych pochodzących z maszyn różnych marek. </w:t>
      </w:r>
      <w:r w:rsidR="006E4EFE">
        <w:rPr>
          <w:rFonts w:ascii="Verdana" w:hAnsi="Verdana"/>
          <w:bCs/>
          <w:sz w:val="22"/>
          <w:szCs w:val="22"/>
        </w:rPr>
        <w:t>Otwarcie systemu było</w:t>
      </w:r>
      <w:r w:rsidRPr="00026D5B">
        <w:rPr>
          <w:rFonts w:ascii="Verdana" w:hAnsi="Verdana"/>
          <w:bCs/>
          <w:sz w:val="22"/>
          <w:szCs w:val="22"/>
        </w:rPr>
        <w:t xml:space="preserve"> dla nas </w:t>
      </w:r>
      <w:r w:rsidR="006E4EFE">
        <w:rPr>
          <w:rFonts w:ascii="Verdana" w:hAnsi="Verdana"/>
          <w:bCs/>
          <w:sz w:val="22"/>
          <w:szCs w:val="22"/>
        </w:rPr>
        <w:t xml:space="preserve">podczas jego projektowania </w:t>
      </w:r>
      <w:r w:rsidRPr="00026D5B">
        <w:rPr>
          <w:rFonts w:ascii="Verdana" w:hAnsi="Verdana"/>
          <w:bCs/>
          <w:sz w:val="22"/>
          <w:szCs w:val="22"/>
        </w:rPr>
        <w:t>bardzo ważn</w:t>
      </w:r>
      <w:r w:rsidR="006E4EFE">
        <w:rPr>
          <w:rFonts w:ascii="Verdana" w:hAnsi="Verdana"/>
          <w:bCs/>
          <w:sz w:val="22"/>
          <w:szCs w:val="22"/>
        </w:rPr>
        <w:t>ą</w:t>
      </w:r>
      <w:r w:rsidRPr="00026D5B">
        <w:rPr>
          <w:rFonts w:ascii="Verdana" w:hAnsi="Verdana"/>
          <w:bCs/>
          <w:sz w:val="22"/>
          <w:szCs w:val="22"/>
        </w:rPr>
        <w:t>, strategiczn</w:t>
      </w:r>
      <w:r w:rsidR="006E4EFE">
        <w:rPr>
          <w:rFonts w:ascii="Verdana" w:hAnsi="Verdana"/>
          <w:bCs/>
          <w:sz w:val="22"/>
          <w:szCs w:val="22"/>
        </w:rPr>
        <w:t>ą</w:t>
      </w:r>
      <w:r w:rsidRPr="00026D5B">
        <w:rPr>
          <w:rFonts w:ascii="Verdana" w:hAnsi="Verdana"/>
          <w:bCs/>
          <w:sz w:val="22"/>
          <w:szCs w:val="22"/>
        </w:rPr>
        <w:t xml:space="preserve"> decyzj</w:t>
      </w:r>
      <w:r w:rsidR="006E4EFE">
        <w:rPr>
          <w:rFonts w:ascii="Verdana" w:hAnsi="Verdana"/>
          <w:bCs/>
          <w:sz w:val="22"/>
          <w:szCs w:val="22"/>
        </w:rPr>
        <w:t xml:space="preserve">ą. Chcieliśmy, by </w:t>
      </w:r>
      <w:r w:rsidR="00341C5C">
        <w:rPr>
          <w:rFonts w:ascii="Verdana" w:hAnsi="Verdana"/>
          <w:bCs/>
          <w:sz w:val="22"/>
          <w:szCs w:val="22"/>
        </w:rPr>
        <w:t xml:space="preserve">jego </w:t>
      </w:r>
      <w:r w:rsidRPr="00026D5B">
        <w:rPr>
          <w:rFonts w:ascii="Verdana" w:hAnsi="Verdana"/>
          <w:bCs/>
          <w:sz w:val="22"/>
          <w:szCs w:val="22"/>
        </w:rPr>
        <w:t xml:space="preserve">użytkownicy mogli korzystać przy agregacji danych tylko z jednego narzędzia. Takie rozwiązanie realnie usprawnia pracę i prowadzenie całego gospodarstwa. Jeżeli dodamy do tego jeszcze fakt, że zarówno </w:t>
      </w:r>
      <w:r w:rsidR="00A35C7E">
        <w:rPr>
          <w:rFonts w:ascii="Verdana" w:hAnsi="Verdana"/>
          <w:bCs/>
          <w:sz w:val="22"/>
          <w:szCs w:val="22"/>
        </w:rPr>
        <w:t>Operation Center</w:t>
      </w:r>
      <w:r w:rsidRPr="00026D5B">
        <w:rPr>
          <w:rFonts w:ascii="Verdana" w:hAnsi="Verdana"/>
          <w:bCs/>
          <w:sz w:val="22"/>
          <w:szCs w:val="22"/>
        </w:rPr>
        <w:t>, jak i MyOperations</w:t>
      </w:r>
      <w:r w:rsidR="00A35C7E">
        <w:rPr>
          <w:rFonts w:ascii="Verdana" w:hAnsi="Verdana"/>
          <w:bCs/>
          <w:sz w:val="22"/>
          <w:szCs w:val="22"/>
        </w:rPr>
        <w:t>App</w:t>
      </w:r>
      <w:r w:rsidRPr="00026D5B">
        <w:rPr>
          <w:rFonts w:ascii="Verdana" w:hAnsi="Verdana"/>
          <w:bCs/>
          <w:sz w:val="22"/>
          <w:szCs w:val="22"/>
        </w:rPr>
        <w:t xml:space="preserve"> są całkowicie bezpłatne, otrzymamy w pełni uniwersalny i mobilny sposób na zarządzanie swoim biznesem – </w:t>
      </w:r>
      <w:r w:rsidR="004472BE">
        <w:rPr>
          <w:rFonts w:ascii="Verdana" w:hAnsi="Verdana"/>
          <w:bCs/>
          <w:sz w:val="22"/>
          <w:szCs w:val="22"/>
        </w:rPr>
        <w:t xml:space="preserve">Karol Zgierski Specjalista Rozwiązań </w:t>
      </w:r>
      <w:proofErr w:type="spellStart"/>
      <w:r w:rsidR="004472BE">
        <w:rPr>
          <w:rFonts w:ascii="Verdana" w:hAnsi="Verdana"/>
          <w:bCs/>
          <w:sz w:val="22"/>
          <w:szCs w:val="22"/>
        </w:rPr>
        <w:t>Telematycznych</w:t>
      </w:r>
      <w:proofErr w:type="spellEnd"/>
      <w:r w:rsidR="004472BE">
        <w:rPr>
          <w:rFonts w:ascii="Verdana" w:hAnsi="Verdana"/>
          <w:bCs/>
          <w:sz w:val="22"/>
          <w:szCs w:val="22"/>
        </w:rPr>
        <w:t xml:space="preserve"> </w:t>
      </w:r>
      <w:bookmarkStart w:id="0" w:name="_GoBack"/>
      <w:bookmarkEnd w:id="0"/>
    </w:p>
    <w:p w14:paraId="4DA0BCD1" w14:textId="77777777" w:rsidR="00026D5B" w:rsidRP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2A788494" w14:textId="48C41B2B" w:rsidR="00026D5B" w:rsidRDefault="00026D5B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26D5B">
        <w:rPr>
          <w:rFonts w:ascii="Verdana" w:hAnsi="Verdana"/>
          <w:b/>
          <w:sz w:val="22"/>
          <w:szCs w:val="22"/>
        </w:rPr>
        <w:t>168 partnerów zewnętrznych, co tydzień nowa firma</w:t>
      </w:r>
    </w:p>
    <w:p w14:paraId="26531AC3" w14:textId="77777777" w:rsidR="006E4EFE" w:rsidRPr="00026D5B" w:rsidRDefault="006E4EFE" w:rsidP="00026D5B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1960B519" w14:textId="641B8F08" w:rsidR="00FF278A" w:rsidRPr="00026D5B" w:rsidRDefault="00E564DC" w:rsidP="00026D5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System umożliwia łatwy dostęp do danych agronomicznych pochodzących od coraz większej liczby</w:t>
      </w:r>
      <w:r w:rsidR="00026D5B" w:rsidRPr="00026D5B">
        <w:rPr>
          <w:rFonts w:ascii="Verdana" w:hAnsi="Verdana"/>
          <w:bCs/>
          <w:sz w:val="22"/>
          <w:szCs w:val="22"/>
        </w:rPr>
        <w:t xml:space="preserve"> dostawców rozwiązań programowych, map terenowych, stacji meteorologicznych itp. Obecnie do systemu podłączonych jest </w:t>
      </w:r>
      <w:r w:rsidR="00341C5C">
        <w:rPr>
          <w:rFonts w:ascii="Verdana" w:hAnsi="Verdana"/>
          <w:bCs/>
          <w:sz w:val="22"/>
          <w:szCs w:val="22"/>
        </w:rPr>
        <w:t xml:space="preserve">aż </w:t>
      </w:r>
      <w:r w:rsidR="00026D5B" w:rsidRPr="00026D5B">
        <w:rPr>
          <w:rFonts w:ascii="Verdana" w:hAnsi="Verdana"/>
          <w:bCs/>
          <w:sz w:val="22"/>
          <w:szCs w:val="22"/>
        </w:rPr>
        <w:t xml:space="preserve">168 partnerów zewnętrznych wraz z ich </w:t>
      </w:r>
      <w:r>
        <w:rPr>
          <w:rFonts w:ascii="Verdana" w:hAnsi="Verdana"/>
          <w:bCs/>
          <w:sz w:val="22"/>
          <w:szCs w:val="22"/>
        </w:rPr>
        <w:t>danymi</w:t>
      </w:r>
      <w:r w:rsidR="00026D5B" w:rsidRPr="00026D5B">
        <w:rPr>
          <w:rFonts w:ascii="Verdana" w:hAnsi="Verdana"/>
          <w:bCs/>
          <w:sz w:val="22"/>
          <w:szCs w:val="22"/>
        </w:rPr>
        <w:t xml:space="preserve">, a w ciągu ostatnich 12 miesięcy średnio co tydzień dodawana była jedna firma. Daje to odbiorcom dostęp do największego cyfrowego ekosystemu w branży rolniczej. Listę wszystkich oferowanych rozwiązań i krajów reprezentowanych przez zintegrowane firmy łatwo znaleźć w </w:t>
      </w:r>
      <w:r w:rsidR="00A35C7E">
        <w:rPr>
          <w:rFonts w:ascii="Verdana" w:hAnsi="Verdana"/>
          <w:bCs/>
          <w:sz w:val="22"/>
          <w:szCs w:val="22"/>
        </w:rPr>
        <w:t xml:space="preserve">Operation Center </w:t>
      </w:r>
      <w:r w:rsidR="00026D5B" w:rsidRPr="00026D5B">
        <w:rPr>
          <w:rFonts w:ascii="Verdana" w:hAnsi="Verdana"/>
          <w:bCs/>
          <w:sz w:val="22"/>
          <w:szCs w:val="22"/>
        </w:rPr>
        <w:t>w rubryce „More Tools” (Więcej narzędzi).</w:t>
      </w:r>
    </w:p>
    <w:p w14:paraId="3E82A787" w14:textId="42586145" w:rsidR="00FF278A" w:rsidRDefault="00FF278A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3496C39" w14:textId="5D367205" w:rsidR="00026D5B" w:rsidRDefault="00026D5B" w:rsidP="00026D5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026D5B">
        <w:rPr>
          <w:rFonts w:ascii="Verdana" w:hAnsi="Verdana"/>
          <w:b/>
          <w:bCs/>
          <w:sz w:val="22"/>
          <w:szCs w:val="22"/>
        </w:rPr>
        <w:t>Droga do rozwoju</w:t>
      </w:r>
    </w:p>
    <w:p w14:paraId="0CC11917" w14:textId="77777777" w:rsidR="006E4EFE" w:rsidRPr="00026D5B" w:rsidRDefault="006E4EFE" w:rsidP="00026D5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612C839B" w14:textId="2258DC36" w:rsidR="00026D5B" w:rsidRPr="00026D5B" w:rsidRDefault="00026D5B" w:rsidP="00026D5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026D5B">
        <w:rPr>
          <w:rFonts w:ascii="Verdana" w:hAnsi="Verdana"/>
          <w:sz w:val="22"/>
          <w:szCs w:val="22"/>
        </w:rPr>
        <w:t xml:space="preserve">Aby kontynuować </w:t>
      </w:r>
      <w:r>
        <w:rPr>
          <w:rFonts w:ascii="Verdana" w:hAnsi="Verdana"/>
          <w:sz w:val="22"/>
          <w:szCs w:val="22"/>
        </w:rPr>
        <w:t>rozbudowę całego systemu</w:t>
      </w:r>
      <w:r w:rsidRPr="00026D5B">
        <w:rPr>
          <w:rFonts w:ascii="Verdana" w:hAnsi="Verdana"/>
          <w:sz w:val="22"/>
          <w:szCs w:val="22"/>
        </w:rPr>
        <w:t xml:space="preserve"> John Deere zorganizował </w:t>
      </w:r>
      <w:r>
        <w:rPr>
          <w:rFonts w:ascii="Verdana" w:hAnsi="Verdana"/>
          <w:sz w:val="22"/>
          <w:szCs w:val="22"/>
        </w:rPr>
        <w:t>już</w:t>
      </w:r>
      <w:r w:rsidRPr="00026D5B">
        <w:rPr>
          <w:rFonts w:ascii="Verdana" w:hAnsi="Verdana"/>
          <w:sz w:val="22"/>
          <w:szCs w:val="22"/>
        </w:rPr>
        <w:t xml:space="preserve"> drugą konferencję rozwojową w Europie. W wydarzeniu uczestniczyło 121 firm z sektora rolniczego</w:t>
      </w:r>
      <w:r>
        <w:rPr>
          <w:rFonts w:ascii="Verdana" w:hAnsi="Verdana"/>
          <w:sz w:val="22"/>
          <w:szCs w:val="22"/>
        </w:rPr>
        <w:t xml:space="preserve"> </w:t>
      </w:r>
      <w:r w:rsidR="00341C5C">
        <w:rPr>
          <w:rFonts w:ascii="Verdana" w:hAnsi="Verdana"/>
          <w:sz w:val="22"/>
          <w:szCs w:val="22"/>
        </w:rPr>
        <w:t>–</w:t>
      </w:r>
      <w:r>
        <w:rPr>
          <w:rFonts w:ascii="Verdana" w:hAnsi="Verdana"/>
          <w:sz w:val="22"/>
          <w:szCs w:val="22"/>
        </w:rPr>
        <w:t xml:space="preserve"> </w:t>
      </w:r>
      <w:r w:rsidR="00341C5C">
        <w:rPr>
          <w:rFonts w:ascii="Verdana" w:hAnsi="Verdana"/>
          <w:sz w:val="22"/>
          <w:szCs w:val="22"/>
        </w:rPr>
        <w:t xml:space="preserve">to </w:t>
      </w:r>
      <w:r>
        <w:rPr>
          <w:rFonts w:ascii="Verdana" w:hAnsi="Verdana"/>
          <w:sz w:val="22"/>
          <w:szCs w:val="22"/>
        </w:rPr>
        <w:t>aż</w:t>
      </w:r>
      <w:r w:rsidRPr="00026D5B">
        <w:rPr>
          <w:rFonts w:ascii="Verdana" w:hAnsi="Verdana"/>
          <w:sz w:val="22"/>
          <w:szCs w:val="22"/>
        </w:rPr>
        <w:t xml:space="preserve"> 83 firmy więcej w porównaniu z </w:t>
      </w:r>
      <w:r>
        <w:rPr>
          <w:rFonts w:ascii="Verdana" w:hAnsi="Verdana"/>
          <w:sz w:val="22"/>
          <w:szCs w:val="22"/>
        </w:rPr>
        <w:t>poprzednią edycją wydarzenia</w:t>
      </w:r>
      <w:r w:rsidRPr="00026D5B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 xml:space="preserve">Otwarty ekosystem </w:t>
      </w:r>
      <w:r w:rsidR="00A35C7E">
        <w:rPr>
          <w:rFonts w:ascii="Verdana" w:hAnsi="Verdana"/>
          <w:sz w:val="22"/>
          <w:szCs w:val="22"/>
        </w:rPr>
        <w:t>Operation Center</w:t>
      </w:r>
      <w:r>
        <w:rPr>
          <w:rFonts w:ascii="Verdana" w:hAnsi="Verdana"/>
          <w:sz w:val="22"/>
          <w:szCs w:val="22"/>
        </w:rPr>
        <w:t xml:space="preserve"> wciąż znajduje się w fazie wzrostu. Użytkownicy </w:t>
      </w:r>
      <w:r w:rsidRPr="00026D5B">
        <w:rPr>
          <w:rFonts w:ascii="Verdana" w:hAnsi="Verdana"/>
          <w:sz w:val="22"/>
          <w:szCs w:val="22"/>
        </w:rPr>
        <w:t xml:space="preserve">mogą sami decydować, czy i z którymi z powiązanych firm chcą dzielić się </w:t>
      </w:r>
      <w:r>
        <w:rPr>
          <w:rFonts w:ascii="Verdana" w:hAnsi="Verdana"/>
          <w:sz w:val="22"/>
          <w:szCs w:val="22"/>
        </w:rPr>
        <w:t>gromadzonymi informacjami</w:t>
      </w:r>
      <w:r w:rsidR="00341C5C">
        <w:rPr>
          <w:rFonts w:ascii="Verdana" w:hAnsi="Verdana"/>
          <w:sz w:val="22"/>
          <w:szCs w:val="22"/>
        </w:rPr>
        <w:t>, a z</w:t>
      </w:r>
      <w:r>
        <w:rPr>
          <w:rFonts w:ascii="Verdana" w:hAnsi="Verdana"/>
          <w:sz w:val="22"/>
          <w:szCs w:val="22"/>
        </w:rPr>
        <w:t>arządzanie</w:t>
      </w:r>
      <w:r w:rsidRPr="00026D5B">
        <w:rPr>
          <w:rFonts w:ascii="Verdana" w:hAnsi="Verdana"/>
          <w:sz w:val="22"/>
          <w:szCs w:val="22"/>
        </w:rPr>
        <w:t xml:space="preserve"> prawami dostępu </w:t>
      </w:r>
      <w:r>
        <w:rPr>
          <w:rFonts w:ascii="Verdana" w:hAnsi="Verdana"/>
          <w:sz w:val="22"/>
          <w:szCs w:val="22"/>
        </w:rPr>
        <w:t>jest</w:t>
      </w:r>
      <w:r w:rsidRPr="00026D5B">
        <w:rPr>
          <w:rFonts w:ascii="Verdana" w:hAnsi="Verdana"/>
          <w:sz w:val="22"/>
          <w:szCs w:val="22"/>
        </w:rPr>
        <w:t xml:space="preserve"> kontrolowane przez klienta i wymaga jego wyraźnego upoważnienia.</w:t>
      </w:r>
    </w:p>
    <w:p w14:paraId="539872B3" w14:textId="77777777" w:rsidR="00026D5B" w:rsidRDefault="00026D5B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2C58988" w14:textId="77777777" w:rsidR="00FF278A" w:rsidRDefault="00FF278A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yperlink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NoSpacing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NoSpacing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NoSpacing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NoSpacing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NoSpacing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NoSpacing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NoSpacing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yperlink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5022D8B9" w14:textId="77777777" w:rsidR="00E564DC" w:rsidRPr="007403CA" w:rsidRDefault="00E564DC" w:rsidP="00E564DC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 xml:space="preserve">Paulina </w:t>
      </w:r>
      <w:proofErr w:type="spellStart"/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Młyńska-Michalik</w:t>
      </w:r>
      <w:proofErr w:type="spellEnd"/>
    </w:p>
    <w:p w14:paraId="63E10580" w14:textId="77777777" w:rsidR="00E564DC" w:rsidRPr="007403CA" w:rsidRDefault="00E564DC" w:rsidP="00E564D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4A9CE69A" w14:textId="77777777" w:rsidR="00E564DC" w:rsidRPr="00FD0F76" w:rsidRDefault="00E564DC" w:rsidP="00E564D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r w:rsidRPr="00212BD8">
        <w:rPr>
          <w:lang w:val="en-US"/>
        </w:rPr>
        <w:t>paulina.mlynska-michalik@dotrelations.pl</w:t>
      </w:r>
    </w:p>
    <w:p w14:paraId="00477964" w14:textId="012B3829" w:rsidR="00E564DC" w:rsidRPr="007B70ED" w:rsidRDefault="00E564DC" w:rsidP="00E564DC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 xml:space="preserve">690 </w:t>
      </w:r>
      <w:r>
        <w:rPr>
          <w:rFonts w:ascii="Verdana" w:hAnsi="Verdana" w:cstheme="minorHAnsi"/>
          <w:sz w:val="18"/>
          <w:szCs w:val="18"/>
          <w:lang w:val="en-US"/>
        </w:rPr>
        <w:t>099 811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8DF35" w14:textId="77777777" w:rsidR="008A3531" w:rsidRDefault="008A3531">
      <w:r>
        <w:separator/>
      </w:r>
    </w:p>
  </w:endnote>
  <w:endnote w:type="continuationSeparator" w:id="0">
    <w:p w14:paraId="4B44B069" w14:textId="77777777" w:rsidR="008A3531" w:rsidRDefault="008A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8A3531" w:rsidP="00A648C6">
    <w:pPr>
      <w:pStyle w:val="BodyText"/>
      <w:rPr>
        <w:rFonts w:ascii="JD Sans" w:hAnsi="JD Sans"/>
        <w:sz w:val="18"/>
        <w:szCs w:val="18"/>
      </w:rPr>
    </w:pPr>
  </w:p>
  <w:p w14:paraId="2E3BCD40" w14:textId="77777777" w:rsidR="00174385" w:rsidRPr="00A648C6" w:rsidRDefault="008A3531">
    <w:pPr>
      <w:pStyle w:val="BodyText"/>
    </w:pPr>
  </w:p>
  <w:p w14:paraId="473DC958" w14:textId="77777777" w:rsidR="00174385" w:rsidRDefault="008A35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8650D" w14:textId="77777777" w:rsidR="008A3531" w:rsidRDefault="008A3531">
      <w:r>
        <w:separator/>
      </w:r>
    </w:p>
  </w:footnote>
  <w:footnote w:type="continuationSeparator" w:id="0">
    <w:p w14:paraId="498FEF1D" w14:textId="77777777" w:rsidR="008A3531" w:rsidRDefault="008A3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4472B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8A3531">
          <w:pPr>
            <w:pStyle w:val="Heading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8A3531">
          <w:pPr>
            <w:pStyle w:val="Heading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8A3531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8A3531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3439"/>
    <w:rsid w:val="00014CF0"/>
    <w:rsid w:val="000167DC"/>
    <w:rsid w:val="000248BD"/>
    <w:rsid w:val="00026D5B"/>
    <w:rsid w:val="00027538"/>
    <w:rsid w:val="00037C49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85370"/>
    <w:rsid w:val="0009281A"/>
    <w:rsid w:val="00097EBA"/>
    <w:rsid w:val="000A0AC1"/>
    <w:rsid w:val="000A17BD"/>
    <w:rsid w:val="000C7C13"/>
    <w:rsid w:val="000D252A"/>
    <w:rsid w:val="000D4285"/>
    <w:rsid w:val="000D44AD"/>
    <w:rsid w:val="000D619F"/>
    <w:rsid w:val="000E7E1D"/>
    <w:rsid w:val="001029F5"/>
    <w:rsid w:val="00114B1B"/>
    <w:rsid w:val="00117155"/>
    <w:rsid w:val="001227AB"/>
    <w:rsid w:val="00126ACE"/>
    <w:rsid w:val="001314E5"/>
    <w:rsid w:val="00147BD8"/>
    <w:rsid w:val="0016333C"/>
    <w:rsid w:val="00164C23"/>
    <w:rsid w:val="0016718D"/>
    <w:rsid w:val="0017329C"/>
    <w:rsid w:val="00175AC2"/>
    <w:rsid w:val="00183DDC"/>
    <w:rsid w:val="001971C7"/>
    <w:rsid w:val="001977E8"/>
    <w:rsid w:val="001A0CBD"/>
    <w:rsid w:val="001A1A68"/>
    <w:rsid w:val="001B4CA0"/>
    <w:rsid w:val="001C6787"/>
    <w:rsid w:val="001D3A3B"/>
    <w:rsid w:val="001D452C"/>
    <w:rsid w:val="001D66E8"/>
    <w:rsid w:val="001D72C2"/>
    <w:rsid w:val="001E7D99"/>
    <w:rsid w:val="001F128B"/>
    <w:rsid w:val="001F663A"/>
    <w:rsid w:val="001F688E"/>
    <w:rsid w:val="001F6FF3"/>
    <w:rsid w:val="00200855"/>
    <w:rsid w:val="00201C11"/>
    <w:rsid w:val="00214D7C"/>
    <w:rsid w:val="0023087A"/>
    <w:rsid w:val="0024456B"/>
    <w:rsid w:val="002457FF"/>
    <w:rsid w:val="00250B99"/>
    <w:rsid w:val="0025172A"/>
    <w:rsid w:val="00253DD4"/>
    <w:rsid w:val="002557A2"/>
    <w:rsid w:val="0025709D"/>
    <w:rsid w:val="00262AC8"/>
    <w:rsid w:val="00265F8B"/>
    <w:rsid w:val="00275B4E"/>
    <w:rsid w:val="0027705F"/>
    <w:rsid w:val="00282D3E"/>
    <w:rsid w:val="0028544C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2E4AE2"/>
    <w:rsid w:val="002F3B2E"/>
    <w:rsid w:val="0030530C"/>
    <w:rsid w:val="0030637C"/>
    <w:rsid w:val="00306AC5"/>
    <w:rsid w:val="00307C2F"/>
    <w:rsid w:val="0031164E"/>
    <w:rsid w:val="0032039E"/>
    <w:rsid w:val="003320C6"/>
    <w:rsid w:val="003321B7"/>
    <w:rsid w:val="003355EF"/>
    <w:rsid w:val="00341C5C"/>
    <w:rsid w:val="003423F7"/>
    <w:rsid w:val="00347B2F"/>
    <w:rsid w:val="003500A3"/>
    <w:rsid w:val="003558D7"/>
    <w:rsid w:val="00366301"/>
    <w:rsid w:val="00367DE1"/>
    <w:rsid w:val="00370DBC"/>
    <w:rsid w:val="003725CB"/>
    <w:rsid w:val="003730A6"/>
    <w:rsid w:val="00381CBC"/>
    <w:rsid w:val="00382D1D"/>
    <w:rsid w:val="0038549C"/>
    <w:rsid w:val="003905C1"/>
    <w:rsid w:val="00393254"/>
    <w:rsid w:val="003953A0"/>
    <w:rsid w:val="003A71E3"/>
    <w:rsid w:val="003B43CB"/>
    <w:rsid w:val="003B53AF"/>
    <w:rsid w:val="003B6D91"/>
    <w:rsid w:val="003D0298"/>
    <w:rsid w:val="003D5FF1"/>
    <w:rsid w:val="003E0238"/>
    <w:rsid w:val="003E3F60"/>
    <w:rsid w:val="004063EF"/>
    <w:rsid w:val="00427208"/>
    <w:rsid w:val="004275D3"/>
    <w:rsid w:val="004279DC"/>
    <w:rsid w:val="004472BE"/>
    <w:rsid w:val="00452B4A"/>
    <w:rsid w:val="00456D77"/>
    <w:rsid w:val="00460AB5"/>
    <w:rsid w:val="00461CBD"/>
    <w:rsid w:val="004671D1"/>
    <w:rsid w:val="004765E1"/>
    <w:rsid w:val="0048297F"/>
    <w:rsid w:val="00485B3F"/>
    <w:rsid w:val="00493BB6"/>
    <w:rsid w:val="004A6E0D"/>
    <w:rsid w:val="004B2DEF"/>
    <w:rsid w:val="004B4AA5"/>
    <w:rsid w:val="004B4DEC"/>
    <w:rsid w:val="004C69EA"/>
    <w:rsid w:val="004D5F74"/>
    <w:rsid w:val="004D7994"/>
    <w:rsid w:val="004F1391"/>
    <w:rsid w:val="004F6FCD"/>
    <w:rsid w:val="0050726A"/>
    <w:rsid w:val="005216DA"/>
    <w:rsid w:val="00532915"/>
    <w:rsid w:val="005350A3"/>
    <w:rsid w:val="0053641F"/>
    <w:rsid w:val="00536757"/>
    <w:rsid w:val="00537D46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19AA"/>
    <w:rsid w:val="00582C6E"/>
    <w:rsid w:val="005836AA"/>
    <w:rsid w:val="00595E32"/>
    <w:rsid w:val="005977C7"/>
    <w:rsid w:val="005B13B6"/>
    <w:rsid w:val="005C0FCE"/>
    <w:rsid w:val="005E0965"/>
    <w:rsid w:val="005E2F7F"/>
    <w:rsid w:val="005E3787"/>
    <w:rsid w:val="005F1556"/>
    <w:rsid w:val="00610119"/>
    <w:rsid w:val="006200DF"/>
    <w:rsid w:val="0062169E"/>
    <w:rsid w:val="00630628"/>
    <w:rsid w:val="00640FB2"/>
    <w:rsid w:val="00642AA6"/>
    <w:rsid w:val="00642B61"/>
    <w:rsid w:val="00644E77"/>
    <w:rsid w:val="0065655B"/>
    <w:rsid w:val="0067033A"/>
    <w:rsid w:val="006779EA"/>
    <w:rsid w:val="0069744F"/>
    <w:rsid w:val="006A4508"/>
    <w:rsid w:val="006A4D33"/>
    <w:rsid w:val="006E4EFE"/>
    <w:rsid w:val="006E6347"/>
    <w:rsid w:val="00700159"/>
    <w:rsid w:val="00701612"/>
    <w:rsid w:val="007078FD"/>
    <w:rsid w:val="00710C11"/>
    <w:rsid w:val="00712D0E"/>
    <w:rsid w:val="007165C7"/>
    <w:rsid w:val="007169F1"/>
    <w:rsid w:val="00721A94"/>
    <w:rsid w:val="00724BD2"/>
    <w:rsid w:val="00726F65"/>
    <w:rsid w:val="00727E7C"/>
    <w:rsid w:val="007415C8"/>
    <w:rsid w:val="00743506"/>
    <w:rsid w:val="00746695"/>
    <w:rsid w:val="00754268"/>
    <w:rsid w:val="00756D7D"/>
    <w:rsid w:val="00763369"/>
    <w:rsid w:val="00767AD5"/>
    <w:rsid w:val="0077378D"/>
    <w:rsid w:val="0077384F"/>
    <w:rsid w:val="007775E9"/>
    <w:rsid w:val="00783072"/>
    <w:rsid w:val="007A0C3D"/>
    <w:rsid w:val="007A5160"/>
    <w:rsid w:val="007B4371"/>
    <w:rsid w:val="007C0012"/>
    <w:rsid w:val="007C052A"/>
    <w:rsid w:val="007C093D"/>
    <w:rsid w:val="007C38B0"/>
    <w:rsid w:val="007D2250"/>
    <w:rsid w:val="007D5D73"/>
    <w:rsid w:val="007D7F61"/>
    <w:rsid w:val="007E32F3"/>
    <w:rsid w:val="007E3A4C"/>
    <w:rsid w:val="00807587"/>
    <w:rsid w:val="00807857"/>
    <w:rsid w:val="0081629E"/>
    <w:rsid w:val="008171A3"/>
    <w:rsid w:val="008234E5"/>
    <w:rsid w:val="008248C2"/>
    <w:rsid w:val="00830699"/>
    <w:rsid w:val="00831A7D"/>
    <w:rsid w:val="008350B2"/>
    <w:rsid w:val="00853B90"/>
    <w:rsid w:val="00863799"/>
    <w:rsid w:val="0086652C"/>
    <w:rsid w:val="008672B3"/>
    <w:rsid w:val="00867A3D"/>
    <w:rsid w:val="008802E0"/>
    <w:rsid w:val="0088079D"/>
    <w:rsid w:val="008931AC"/>
    <w:rsid w:val="00897265"/>
    <w:rsid w:val="008976B9"/>
    <w:rsid w:val="008A2A64"/>
    <w:rsid w:val="008A3531"/>
    <w:rsid w:val="008A43EB"/>
    <w:rsid w:val="008D6B75"/>
    <w:rsid w:val="008E64BF"/>
    <w:rsid w:val="00910E2F"/>
    <w:rsid w:val="00911A26"/>
    <w:rsid w:val="00911C08"/>
    <w:rsid w:val="009145ED"/>
    <w:rsid w:val="00934399"/>
    <w:rsid w:val="0093608B"/>
    <w:rsid w:val="00940A93"/>
    <w:rsid w:val="009425AC"/>
    <w:rsid w:val="0094363C"/>
    <w:rsid w:val="00944A36"/>
    <w:rsid w:val="00946CD9"/>
    <w:rsid w:val="009510C6"/>
    <w:rsid w:val="00951429"/>
    <w:rsid w:val="00963C30"/>
    <w:rsid w:val="00965B30"/>
    <w:rsid w:val="00965ED8"/>
    <w:rsid w:val="009665D1"/>
    <w:rsid w:val="00972456"/>
    <w:rsid w:val="00981F47"/>
    <w:rsid w:val="00984FD8"/>
    <w:rsid w:val="00985424"/>
    <w:rsid w:val="00985F5E"/>
    <w:rsid w:val="00992667"/>
    <w:rsid w:val="00993369"/>
    <w:rsid w:val="009A5525"/>
    <w:rsid w:val="009A55B6"/>
    <w:rsid w:val="009A5AF5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1495F"/>
    <w:rsid w:val="00A17637"/>
    <w:rsid w:val="00A2006D"/>
    <w:rsid w:val="00A21DAF"/>
    <w:rsid w:val="00A27A68"/>
    <w:rsid w:val="00A339ED"/>
    <w:rsid w:val="00A33A38"/>
    <w:rsid w:val="00A35B4F"/>
    <w:rsid w:val="00A35C7E"/>
    <w:rsid w:val="00A36C85"/>
    <w:rsid w:val="00A37C8B"/>
    <w:rsid w:val="00A42798"/>
    <w:rsid w:val="00A50B61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C2A48"/>
    <w:rsid w:val="00AD0CB4"/>
    <w:rsid w:val="00AD2DD3"/>
    <w:rsid w:val="00AE119F"/>
    <w:rsid w:val="00AF1CD5"/>
    <w:rsid w:val="00B11DBA"/>
    <w:rsid w:val="00B22245"/>
    <w:rsid w:val="00B251A6"/>
    <w:rsid w:val="00B3430C"/>
    <w:rsid w:val="00B428EF"/>
    <w:rsid w:val="00B430ED"/>
    <w:rsid w:val="00B43140"/>
    <w:rsid w:val="00B439B8"/>
    <w:rsid w:val="00B4704C"/>
    <w:rsid w:val="00B63409"/>
    <w:rsid w:val="00B6553A"/>
    <w:rsid w:val="00B6789C"/>
    <w:rsid w:val="00B726FF"/>
    <w:rsid w:val="00B90C35"/>
    <w:rsid w:val="00B94AE0"/>
    <w:rsid w:val="00B951D2"/>
    <w:rsid w:val="00B958FC"/>
    <w:rsid w:val="00BA7BEE"/>
    <w:rsid w:val="00BC2ABE"/>
    <w:rsid w:val="00BC2C22"/>
    <w:rsid w:val="00BD1E49"/>
    <w:rsid w:val="00BD2D65"/>
    <w:rsid w:val="00BE23BD"/>
    <w:rsid w:val="00BE6A48"/>
    <w:rsid w:val="00BE75B4"/>
    <w:rsid w:val="00BF02E3"/>
    <w:rsid w:val="00BF09A3"/>
    <w:rsid w:val="00C011C1"/>
    <w:rsid w:val="00C10471"/>
    <w:rsid w:val="00C2005C"/>
    <w:rsid w:val="00C20F2B"/>
    <w:rsid w:val="00C2128B"/>
    <w:rsid w:val="00C31255"/>
    <w:rsid w:val="00C36102"/>
    <w:rsid w:val="00C631AE"/>
    <w:rsid w:val="00C64FD1"/>
    <w:rsid w:val="00C75CEA"/>
    <w:rsid w:val="00C77952"/>
    <w:rsid w:val="00C8505F"/>
    <w:rsid w:val="00C90A4D"/>
    <w:rsid w:val="00C97F0E"/>
    <w:rsid w:val="00CA0F68"/>
    <w:rsid w:val="00CA7727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196A"/>
    <w:rsid w:val="00D15F49"/>
    <w:rsid w:val="00D163FA"/>
    <w:rsid w:val="00D22E43"/>
    <w:rsid w:val="00D2564F"/>
    <w:rsid w:val="00D35C7A"/>
    <w:rsid w:val="00D441F2"/>
    <w:rsid w:val="00D47793"/>
    <w:rsid w:val="00D56AE3"/>
    <w:rsid w:val="00D612DE"/>
    <w:rsid w:val="00D61C22"/>
    <w:rsid w:val="00D80869"/>
    <w:rsid w:val="00D80A8C"/>
    <w:rsid w:val="00D82187"/>
    <w:rsid w:val="00D837F9"/>
    <w:rsid w:val="00D94AAB"/>
    <w:rsid w:val="00D96A24"/>
    <w:rsid w:val="00DA1BE6"/>
    <w:rsid w:val="00DB3050"/>
    <w:rsid w:val="00DC28C8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41564"/>
    <w:rsid w:val="00E450AC"/>
    <w:rsid w:val="00E564DC"/>
    <w:rsid w:val="00E57880"/>
    <w:rsid w:val="00E66655"/>
    <w:rsid w:val="00E6680F"/>
    <w:rsid w:val="00E713F2"/>
    <w:rsid w:val="00E86E68"/>
    <w:rsid w:val="00E874FA"/>
    <w:rsid w:val="00E92A79"/>
    <w:rsid w:val="00EA312F"/>
    <w:rsid w:val="00EB089C"/>
    <w:rsid w:val="00EB2AB8"/>
    <w:rsid w:val="00EB7C33"/>
    <w:rsid w:val="00ED007C"/>
    <w:rsid w:val="00ED177A"/>
    <w:rsid w:val="00ED17BC"/>
    <w:rsid w:val="00ED3F4E"/>
    <w:rsid w:val="00EE1302"/>
    <w:rsid w:val="00F23AFD"/>
    <w:rsid w:val="00F245E6"/>
    <w:rsid w:val="00F248E5"/>
    <w:rsid w:val="00F2659E"/>
    <w:rsid w:val="00F270F7"/>
    <w:rsid w:val="00F300FF"/>
    <w:rsid w:val="00F33B98"/>
    <w:rsid w:val="00F41EC0"/>
    <w:rsid w:val="00F55300"/>
    <w:rsid w:val="00F63280"/>
    <w:rsid w:val="00F63CFB"/>
    <w:rsid w:val="00F72050"/>
    <w:rsid w:val="00F83B27"/>
    <w:rsid w:val="00F86F5E"/>
    <w:rsid w:val="00F87DB4"/>
    <w:rsid w:val="00F93865"/>
    <w:rsid w:val="00F94291"/>
    <w:rsid w:val="00F9536C"/>
    <w:rsid w:val="00FA65A6"/>
    <w:rsid w:val="00FB5B52"/>
    <w:rsid w:val="00FC299C"/>
    <w:rsid w:val="00FC5537"/>
    <w:rsid w:val="00FC5804"/>
    <w:rsid w:val="00FE73F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"/>
    <w:rsid w:val="004671D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rsid w:val="004671D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sid w:val="004671D1"/>
    <w:rPr>
      <w:color w:val="0000FF"/>
      <w:u w:val="single"/>
    </w:rPr>
  </w:style>
  <w:style w:type="paragraph" w:styleId="BodyText">
    <w:name w:val="Body Text"/>
    <w:basedOn w:val="Normal"/>
    <w:link w:val="BodyTextChar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E5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4D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4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4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4D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4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79653-3196-4039-AAA9-9E7AE1114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673</Words>
  <Characters>4043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Bialas Bartosz</cp:lastModifiedBy>
  <cp:revision>2</cp:revision>
  <dcterms:created xsi:type="dcterms:W3CDTF">2020-04-01T19:39:00Z</dcterms:created>
  <dcterms:modified xsi:type="dcterms:W3CDTF">2020-04-01T19:39:00Z</dcterms:modified>
</cp:coreProperties>
</file>