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B7B77F" w14:textId="77777777" w:rsidR="00276737" w:rsidRPr="009E6AF3" w:rsidRDefault="00276737" w:rsidP="00276737">
      <w:pPr>
        <w:pStyle w:val="Default"/>
        <w:ind w:left="4320" w:firstLine="720"/>
        <w:rPr>
          <w:rFonts w:ascii="Verdana" w:hAnsi="Verdana" w:cs="Arial"/>
          <w:b/>
          <w:bCs/>
          <w:sz w:val="32"/>
          <w:szCs w:val="32"/>
        </w:rPr>
      </w:pPr>
      <w:r>
        <w:rPr>
          <w:rFonts w:ascii="Verdana" w:hAnsi="Verdana" w:cs="Arial"/>
          <w:b/>
          <w:bCs/>
          <w:sz w:val="32"/>
          <w:szCs w:val="32"/>
        </w:rPr>
        <w:t>Komunikat prasowy</w:t>
      </w:r>
    </w:p>
    <w:p w14:paraId="350759C1" w14:textId="4D577477" w:rsidR="00276737" w:rsidRDefault="00276737" w:rsidP="00276737">
      <w:pPr>
        <w:pStyle w:val="Default"/>
        <w:spacing w:line="360" w:lineRule="auto"/>
        <w:rPr>
          <w:rFonts w:ascii="Verdana" w:hAnsi="Verdana" w:cs="Arial"/>
          <w:bCs/>
          <w:sz w:val="22"/>
          <w:szCs w:val="22"/>
        </w:rPr>
      </w:pPr>
    </w:p>
    <w:p w14:paraId="2F1BCB94" w14:textId="77777777" w:rsidR="00170BFB" w:rsidRPr="009E6AF3" w:rsidRDefault="00170BFB" w:rsidP="00276737">
      <w:pPr>
        <w:pStyle w:val="Default"/>
        <w:spacing w:line="360" w:lineRule="auto"/>
        <w:rPr>
          <w:rFonts w:ascii="Verdana" w:hAnsi="Verdana" w:cs="Arial"/>
          <w:bCs/>
          <w:sz w:val="22"/>
          <w:szCs w:val="22"/>
        </w:rPr>
      </w:pPr>
    </w:p>
    <w:p w14:paraId="6C31E3E9" w14:textId="7899F598" w:rsidR="00276737" w:rsidRPr="009E6AF3" w:rsidRDefault="00276737" w:rsidP="00C332D0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spacing w:line="360" w:lineRule="auto"/>
        <w:jc w:val="both"/>
        <w:rPr>
          <w:rFonts w:ascii="JDSansPro-Bold" w:hAnsi="JDSansPro-Bold" w:cs="JDSansPro-Bold"/>
          <w:bCs/>
          <w:sz w:val="26"/>
          <w:szCs w:val="28"/>
          <w:u w:val="single"/>
        </w:rPr>
      </w:pPr>
      <w:r>
        <w:rPr>
          <w:rFonts w:ascii="JDSansPro-Bold" w:hAnsi="JDSansPro-Bold" w:cs="JDSansPro-Bold"/>
          <w:bCs/>
          <w:sz w:val="26"/>
          <w:szCs w:val="28"/>
          <w:u w:val="single"/>
        </w:rPr>
        <w:t>Samojezdne sieczkarnie polowe serii 8000 i 9000</w:t>
      </w:r>
    </w:p>
    <w:p w14:paraId="4D1755CE" w14:textId="77777777" w:rsidR="00FB2F94" w:rsidRDefault="00170BFB" w:rsidP="00FB2F94">
      <w:pPr>
        <w:pStyle w:val="Default"/>
        <w:spacing w:line="360" w:lineRule="auto"/>
        <w:rPr>
          <w:rFonts w:ascii="Verdana" w:hAnsi="Verdana" w:cs="Arial"/>
          <w:b/>
          <w:bCs/>
          <w:sz w:val="28"/>
          <w:szCs w:val="22"/>
        </w:rPr>
      </w:pPr>
      <w:r>
        <w:rPr>
          <w:rFonts w:ascii="Verdana" w:hAnsi="Verdana" w:cs="Arial"/>
          <w:b/>
          <w:bCs/>
          <w:sz w:val="28"/>
          <w:szCs w:val="22"/>
        </w:rPr>
        <w:t>S</w:t>
      </w:r>
      <w:r w:rsidR="00923E69">
        <w:rPr>
          <w:rFonts w:ascii="Verdana" w:hAnsi="Verdana" w:cs="Arial"/>
          <w:b/>
          <w:bCs/>
          <w:sz w:val="28"/>
          <w:szCs w:val="22"/>
        </w:rPr>
        <w:t>amojezdn</w:t>
      </w:r>
      <w:r>
        <w:rPr>
          <w:rFonts w:ascii="Verdana" w:hAnsi="Verdana" w:cs="Arial"/>
          <w:b/>
          <w:bCs/>
          <w:sz w:val="28"/>
          <w:szCs w:val="22"/>
        </w:rPr>
        <w:t>e</w:t>
      </w:r>
      <w:r w:rsidR="00923E69">
        <w:rPr>
          <w:rFonts w:ascii="Verdana" w:hAnsi="Verdana" w:cs="Arial"/>
          <w:b/>
          <w:bCs/>
          <w:sz w:val="28"/>
          <w:szCs w:val="22"/>
        </w:rPr>
        <w:t xml:space="preserve"> sieczkarni</w:t>
      </w:r>
      <w:r>
        <w:rPr>
          <w:rFonts w:ascii="Verdana" w:hAnsi="Verdana" w:cs="Arial"/>
          <w:b/>
          <w:bCs/>
          <w:sz w:val="28"/>
          <w:szCs w:val="22"/>
        </w:rPr>
        <w:t>e</w:t>
      </w:r>
      <w:r w:rsidR="00923E69">
        <w:rPr>
          <w:rFonts w:ascii="Verdana" w:hAnsi="Verdana" w:cs="Arial"/>
          <w:b/>
          <w:bCs/>
          <w:sz w:val="28"/>
          <w:szCs w:val="22"/>
        </w:rPr>
        <w:t xml:space="preserve"> polow</w:t>
      </w:r>
      <w:r>
        <w:rPr>
          <w:rFonts w:ascii="Verdana" w:hAnsi="Verdana" w:cs="Arial"/>
          <w:b/>
          <w:bCs/>
          <w:sz w:val="28"/>
          <w:szCs w:val="22"/>
        </w:rPr>
        <w:t>e</w:t>
      </w:r>
      <w:r w:rsidR="00923E69">
        <w:rPr>
          <w:rFonts w:ascii="Verdana" w:hAnsi="Verdana" w:cs="Arial"/>
          <w:b/>
          <w:bCs/>
          <w:sz w:val="28"/>
          <w:szCs w:val="22"/>
        </w:rPr>
        <w:t xml:space="preserve"> John </w:t>
      </w:r>
      <w:proofErr w:type="spellStart"/>
      <w:r w:rsidR="00923E69">
        <w:rPr>
          <w:rFonts w:ascii="Verdana" w:hAnsi="Verdana" w:cs="Arial"/>
          <w:b/>
          <w:bCs/>
          <w:sz w:val="28"/>
          <w:szCs w:val="22"/>
        </w:rPr>
        <w:t>Deere</w:t>
      </w:r>
      <w:proofErr w:type="spellEnd"/>
      <w:r w:rsidR="00923E69">
        <w:rPr>
          <w:rFonts w:ascii="Verdana" w:hAnsi="Verdana" w:cs="Arial"/>
          <w:b/>
          <w:bCs/>
          <w:sz w:val="28"/>
          <w:szCs w:val="22"/>
        </w:rPr>
        <w:t xml:space="preserve"> </w:t>
      </w:r>
    </w:p>
    <w:p w14:paraId="51015FAC" w14:textId="7756841D" w:rsidR="00276737" w:rsidRPr="009E6AF3" w:rsidRDefault="00170BFB" w:rsidP="00FB2F94">
      <w:pPr>
        <w:pStyle w:val="Default"/>
        <w:spacing w:line="360" w:lineRule="auto"/>
        <w:rPr>
          <w:rFonts w:ascii="Verdana" w:hAnsi="Verdana" w:cs="Arial"/>
          <w:b/>
          <w:bCs/>
          <w:sz w:val="28"/>
          <w:szCs w:val="22"/>
        </w:rPr>
      </w:pPr>
      <w:bookmarkStart w:id="0" w:name="_GoBack"/>
      <w:bookmarkEnd w:id="0"/>
      <w:r>
        <w:rPr>
          <w:rFonts w:ascii="Verdana" w:hAnsi="Verdana" w:cs="Arial"/>
          <w:b/>
          <w:bCs/>
          <w:sz w:val="28"/>
          <w:szCs w:val="22"/>
        </w:rPr>
        <w:t xml:space="preserve">z aktualizacjami </w:t>
      </w:r>
      <w:r w:rsidR="00923E69">
        <w:rPr>
          <w:rFonts w:ascii="Verdana" w:hAnsi="Verdana" w:cs="Arial"/>
          <w:b/>
          <w:bCs/>
          <w:sz w:val="28"/>
          <w:szCs w:val="22"/>
        </w:rPr>
        <w:t>na 2020 rok</w:t>
      </w:r>
    </w:p>
    <w:p w14:paraId="00EA1695" w14:textId="77777777" w:rsidR="00C332D0" w:rsidRPr="009E6AF3" w:rsidRDefault="00C332D0" w:rsidP="00C332D0">
      <w:pPr>
        <w:pStyle w:val="Default"/>
        <w:spacing w:line="360" w:lineRule="auto"/>
        <w:jc w:val="both"/>
        <w:rPr>
          <w:rFonts w:ascii="Verdana" w:hAnsi="Verdana" w:cs="Arial"/>
          <w:b/>
          <w:bCs/>
          <w:sz w:val="8"/>
          <w:szCs w:val="22"/>
        </w:rPr>
      </w:pPr>
    </w:p>
    <w:p w14:paraId="351A562A" w14:textId="0E9B505D" w:rsidR="00276737" w:rsidRPr="009E6AF3" w:rsidRDefault="00276737" w:rsidP="009A77CE">
      <w:pPr>
        <w:spacing w:line="360" w:lineRule="auto"/>
        <w:jc w:val="both"/>
        <w:rPr>
          <w:rFonts w:ascii="Verdana" w:eastAsiaTheme="minorHAnsi" w:hAnsi="Verdana"/>
          <w:sz w:val="24"/>
          <w:szCs w:val="24"/>
        </w:rPr>
      </w:pPr>
      <w:r>
        <w:rPr>
          <w:rFonts w:ascii="Verdana" w:eastAsiaTheme="minorHAnsi" w:hAnsi="Verdana"/>
          <w:sz w:val="24"/>
          <w:szCs w:val="24"/>
        </w:rPr>
        <w:t>Samojezdne sieczkarnie polowe John Deere serii 8000 i 9000 zostały zaktualizowane o kilka nowych funkcji</w:t>
      </w:r>
      <w:r w:rsidR="00170BFB">
        <w:rPr>
          <w:rFonts w:ascii="Verdana" w:eastAsiaTheme="minorHAnsi" w:hAnsi="Verdana"/>
          <w:sz w:val="24"/>
          <w:szCs w:val="24"/>
        </w:rPr>
        <w:t>. Dla użytkowników oznacza to w</w:t>
      </w:r>
      <w:r>
        <w:rPr>
          <w:rFonts w:ascii="Verdana" w:eastAsiaTheme="minorHAnsi" w:hAnsi="Verdana"/>
          <w:sz w:val="24"/>
          <w:szCs w:val="24"/>
        </w:rPr>
        <w:t>iększ</w:t>
      </w:r>
      <w:r w:rsidR="00170BFB">
        <w:rPr>
          <w:rFonts w:ascii="Verdana" w:eastAsiaTheme="minorHAnsi" w:hAnsi="Verdana"/>
          <w:sz w:val="24"/>
          <w:szCs w:val="24"/>
        </w:rPr>
        <w:t>y</w:t>
      </w:r>
      <w:r>
        <w:rPr>
          <w:rFonts w:ascii="Verdana" w:eastAsiaTheme="minorHAnsi" w:hAnsi="Verdana"/>
          <w:sz w:val="24"/>
          <w:szCs w:val="24"/>
        </w:rPr>
        <w:t xml:space="preserve"> komfort, niższ</w:t>
      </w:r>
      <w:r w:rsidR="00170BFB">
        <w:rPr>
          <w:rFonts w:ascii="Verdana" w:eastAsiaTheme="minorHAnsi" w:hAnsi="Verdana"/>
          <w:sz w:val="24"/>
          <w:szCs w:val="24"/>
        </w:rPr>
        <w:t>e</w:t>
      </w:r>
      <w:r>
        <w:rPr>
          <w:rFonts w:ascii="Verdana" w:eastAsiaTheme="minorHAnsi" w:hAnsi="Verdana"/>
          <w:sz w:val="24"/>
          <w:szCs w:val="24"/>
        </w:rPr>
        <w:t xml:space="preserve"> koszt</w:t>
      </w:r>
      <w:r w:rsidR="00170BFB">
        <w:rPr>
          <w:rFonts w:ascii="Verdana" w:eastAsiaTheme="minorHAnsi" w:hAnsi="Verdana"/>
          <w:sz w:val="24"/>
          <w:szCs w:val="24"/>
        </w:rPr>
        <w:t>y</w:t>
      </w:r>
      <w:r>
        <w:rPr>
          <w:rFonts w:ascii="Verdana" w:eastAsiaTheme="minorHAnsi" w:hAnsi="Verdana"/>
          <w:sz w:val="24"/>
          <w:szCs w:val="24"/>
        </w:rPr>
        <w:t xml:space="preserve"> operacyjn</w:t>
      </w:r>
      <w:r w:rsidR="00170BFB">
        <w:rPr>
          <w:rFonts w:ascii="Verdana" w:eastAsiaTheme="minorHAnsi" w:hAnsi="Verdana"/>
          <w:sz w:val="24"/>
          <w:szCs w:val="24"/>
        </w:rPr>
        <w:t>e</w:t>
      </w:r>
      <w:r>
        <w:rPr>
          <w:rFonts w:ascii="Verdana" w:eastAsiaTheme="minorHAnsi" w:hAnsi="Verdana"/>
          <w:sz w:val="24"/>
          <w:szCs w:val="24"/>
        </w:rPr>
        <w:t xml:space="preserve"> oraz jeszcze większ</w:t>
      </w:r>
      <w:r w:rsidR="00170BFB">
        <w:rPr>
          <w:rFonts w:ascii="Verdana" w:eastAsiaTheme="minorHAnsi" w:hAnsi="Verdana"/>
          <w:sz w:val="24"/>
          <w:szCs w:val="24"/>
        </w:rPr>
        <w:t>ą</w:t>
      </w:r>
      <w:r>
        <w:rPr>
          <w:rFonts w:ascii="Verdana" w:eastAsiaTheme="minorHAnsi" w:hAnsi="Verdana"/>
          <w:sz w:val="24"/>
          <w:szCs w:val="24"/>
        </w:rPr>
        <w:t xml:space="preserve"> kontrol</w:t>
      </w:r>
      <w:r w:rsidR="00170BFB">
        <w:rPr>
          <w:rFonts w:ascii="Verdana" w:eastAsiaTheme="minorHAnsi" w:hAnsi="Verdana"/>
          <w:sz w:val="24"/>
          <w:szCs w:val="24"/>
        </w:rPr>
        <w:t>ę</w:t>
      </w:r>
      <w:r>
        <w:rPr>
          <w:rFonts w:ascii="Verdana" w:eastAsiaTheme="minorHAnsi" w:hAnsi="Verdana"/>
          <w:sz w:val="24"/>
          <w:szCs w:val="24"/>
        </w:rPr>
        <w:t xml:space="preserve"> i niezawodnoś</w:t>
      </w:r>
      <w:r w:rsidR="00170BFB">
        <w:rPr>
          <w:rFonts w:ascii="Verdana" w:eastAsiaTheme="minorHAnsi" w:hAnsi="Verdana"/>
          <w:sz w:val="24"/>
          <w:szCs w:val="24"/>
        </w:rPr>
        <w:t>ć</w:t>
      </w:r>
      <w:r>
        <w:rPr>
          <w:rFonts w:ascii="Verdana" w:eastAsiaTheme="minorHAnsi" w:hAnsi="Verdana"/>
          <w:sz w:val="24"/>
          <w:szCs w:val="24"/>
        </w:rPr>
        <w:t>.</w:t>
      </w:r>
    </w:p>
    <w:p w14:paraId="2A082DCB" w14:textId="77777777" w:rsidR="002D2B31" w:rsidRPr="009E6AF3" w:rsidRDefault="002D2B31" w:rsidP="009A77CE">
      <w:pPr>
        <w:pStyle w:val="Stopka"/>
        <w:spacing w:line="360" w:lineRule="auto"/>
        <w:jc w:val="both"/>
        <w:rPr>
          <w:rStyle w:val="JDBodyText12ptBlackChar"/>
          <w:rFonts w:eastAsia="Times New Roman" w:cs="Arial"/>
          <w:color w:val="auto"/>
        </w:rPr>
      </w:pPr>
    </w:p>
    <w:p w14:paraId="703EC707" w14:textId="77FB71BA" w:rsidR="00EE59FC" w:rsidRPr="009E6AF3" w:rsidRDefault="00EE59FC" w:rsidP="009A77CE">
      <w:pPr>
        <w:pStyle w:val="Stopka"/>
        <w:spacing w:line="360" w:lineRule="auto"/>
        <w:jc w:val="both"/>
        <w:rPr>
          <w:rStyle w:val="JDBodyText12ptBlackChar"/>
          <w:rFonts w:eastAsia="Times New Roman" w:cs="Arial"/>
          <w:color w:val="auto"/>
          <w:u w:val="single"/>
        </w:rPr>
      </w:pPr>
      <w:r>
        <w:rPr>
          <w:rStyle w:val="JDBodyText12ptBlackChar"/>
          <w:rFonts w:eastAsia="Times New Roman" w:cs="Arial"/>
          <w:color w:val="auto"/>
          <w:u w:val="single"/>
        </w:rPr>
        <w:t>Układ AHC (Active Header Control) rozszerzony o aktywne pływające przechylanie poprzeczne</w:t>
      </w:r>
    </w:p>
    <w:p w14:paraId="1120F597" w14:textId="68221248" w:rsidR="00EE59FC" w:rsidRPr="009E6AF3" w:rsidRDefault="00735D25" w:rsidP="009A77CE">
      <w:pPr>
        <w:pStyle w:val="Stopka"/>
        <w:spacing w:line="360" w:lineRule="auto"/>
        <w:jc w:val="both"/>
        <w:rPr>
          <w:rStyle w:val="JDBodyText12ptBlackChar"/>
          <w:rFonts w:eastAsia="Times New Roman" w:cs="Arial"/>
          <w:color w:val="auto"/>
        </w:rPr>
      </w:pPr>
      <w:r>
        <w:rPr>
          <w:rStyle w:val="JDBodyText12ptBlackChar"/>
          <w:rFonts w:eastAsia="Times New Roman" w:cs="Arial"/>
          <w:color w:val="auto"/>
        </w:rPr>
        <w:t>W tym nowym trybie sterowania</w:t>
      </w:r>
      <w:r w:rsidR="009E6AF3">
        <w:rPr>
          <w:rStyle w:val="JDBodyText12ptBlackChar"/>
          <w:rFonts w:eastAsia="Times New Roman" w:cs="Arial"/>
          <w:color w:val="auto"/>
        </w:rPr>
        <w:t xml:space="preserve"> przystawki oraz podbieracze</w:t>
      </w:r>
      <w:r>
        <w:rPr>
          <w:rStyle w:val="JDBodyText12ptBlackChar"/>
          <w:rFonts w:eastAsia="Times New Roman" w:cs="Arial"/>
          <w:color w:val="auto"/>
        </w:rPr>
        <w:t xml:space="preserve"> można obsługiwać z maksymalną wydajnością i bezpieczeństwem. </w:t>
      </w:r>
      <w:r w:rsidR="006C69F4">
        <w:rPr>
          <w:rStyle w:val="JDBodyText12ptBlackChar"/>
          <w:rFonts w:eastAsia="Times New Roman" w:cs="Arial"/>
          <w:color w:val="auto"/>
        </w:rPr>
        <w:t>O</w:t>
      </w:r>
      <w:r>
        <w:rPr>
          <w:rStyle w:val="JDBodyText12ptBlackChar"/>
          <w:rFonts w:eastAsia="Times New Roman" w:cs="Arial"/>
          <w:color w:val="auto"/>
        </w:rPr>
        <w:t>bniżon</w:t>
      </w:r>
      <w:r w:rsidR="006C69F4">
        <w:rPr>
          <w:rStyle w:val="JDBodyText12ptBlackChar"/>
          <w:rFonts w:eastAsia="Times New Roman" w:cs="Arial"/>
          <w:color w:val="auto"/>
        </w:rPr>
        <w:t>a</w:t>
      </w:r>
      <w:r>
        <w:rPr>
          <w:rStyle w:val="JDBodyText12ptBlackChar"/>
          <w:rFonts w:eastAsia="Times New Roman" w:cs="Arial"/>
          <w:color w:val="auto"/>
        </w:rPr>
        <w:t xml:space="preserve"> </w:t>
      </w:r>
      <w:r w:rsidR="006C69F4">
        <w:rPr>
          <w:rStyle w:val="JDBodyText12ptBlackChar"/>
          <w:rFonts w:eastAsia="Times New Roman" w:cs="Arial"/>
          <w:color w:val="auto"/>
        </w:rPr>
        <w:t>przez operatora przystawka</w:t>
      </w:r>
      <w:r>
        <w:rPr>
          <w:rStyle w:val="JDBodyText12ptBlackChar"/>
          <w:rFonts w:eastAsia="Times New Roman" w:cs="Arial"/>
          <w:color w:val="auto"/>
        </w:rPr>
        <w:t xml:space="preserve"> może się swobodnie poruszać nad podłożem. Natychmiast po podniesieniu następuje wyśrodkowanie i zablokowanie w ustalonym położeniu, co zwiększa bezpieczeństwo na drodze. To rozszerzenie funkcji układu AHC jest unikalne w branży.</w:t>
      </w:r>
    </w:p>
    <w:p w14:paraId="01A2762F" w14:textId="77777777" w:rsidR="002D2B31" w:rsidRPr="009E6AF3" w:rsidRDefault="002D2B31" w:rsidP="009A77CE">
      <w:pPr>
        <w:pStyle w:val="Stopka"/>
        <w:spacing w:line="360" w:lineRule="auto"/>
        <w:jc w:val="both"/>
        <w:rPr>
          <w:rStyle w:val="JDBodyText12ptBlackChar"/>
          <w:rFonts w:eastAsia="Times New Roman" w:cs="Arial"/>
          <w:color w:val="auto"/>
        </w:rPr>
      </w:pPr>
    </w:p>
    <w:p w14:paraId="116CDAA5" w14:textId="23F5F18E" w:rsidR="00651A30" w:rsidRPr="009E6AF3" w:rsidRDefault="000D0418" w:rsidP="009A77CE">
      <w:pPr>
        <w:pStyle w:val="Stopka"/>
        <w:spacing w:line="360" w:lineRule="auto"/>
        <w:jc w:val="both"/>
        <w:rPr>
          <w:rStyle w:val="JDBodyText12ptBlackChar"/>
          <w:rFonts w:eastAsia="Times New Roman" w:cs="Arial"/>
          <w:color w:val="auto"/>
          <w:u w:val="single"/>
        </w:rPr>
      </w:pPr>
      <w:r>
        <w:rPr>
          <w:rStyle w:val="JDBodyText12ptBlackChar"/>
          <w:rFonts w:eastAsia="Times New Roman" w:cs="Arial"/>
          <w:color w:val="auto"/>
          <w:u w:val="single"/>
        </w:rPr>
        <w:t xml:space="preserve">Nowy pakiet części </w:t>
      </w:r>
      <w:r>
        <w:rPr>
          <w:rStyle w:val="JDBodyText12ptBlackChar"/>
          <w:rFonts w:eastAsia="Times New Roman"/>
          <w:color w:val="auto"/>
          <w:u w:val="single"/>
        </w:rPr>
        <w:t>Dura Line</w:t>
      </w:r>
    </w:p>
    <w:p w14:paraId="1498D3C0" w14:textId="04584882" w:rsidR="00095197" w:rsidRPr="009E6AF3" w:rsidRDefault="00697E17" w:rsidP="009A77CE">
      <w:pPr>
        <w:spacing w:line="360" w:lineRule="auto"/>
        <w:jc w:val="both"/>
        <w:rPr>
          <w:rStyle w:val="JDBodyText12ptBlackChar"/>
          <w:rFonts w:eastAsia="Times New Roman" w:cs="Arial"/>
          <w:color w:val="auto"/>
        </w:rPr>
      </w:pPr>
      <w:r>
        <w:rPr>
          <w:rStyle w:val="JDBodyText12ptBlackChar"/>
          <w:rFonts w:eastAsia="Times New Roman" w:cs="Arial"/>
          <w:color w:val="auto"/>
        </w:rPr>
        <w:t xml:space="preserve">Zgarniak </w:t>
      </w:r>
      <w:r w:rsidR="009E6AF3">
        <w:rPr>
          <w:rStyle w:val="JDBodyText12ptBlackChar"/>
          <w:rFonts w:eastAsia="Times New Roman" w:cs="Arial"/>
          <w:color w:val="auto"/>
        </w:rPr>
        <w:t>walca</w:t>
      </w:r>
      <w:r>
        <w:rPr>
          <w:rStyle w:val="JDBodyText12ptBlackChar"/>
          <w:rFonts w:eastAsia="Times New Roman" w:cs="Arial"/>
          <w:color w:val="auto"/>
        </w:rPr>
        <w:t xml:space="preserve"> gładkiego Dura Line jest teraz dostępny dla klientów w trzech pakietach spełniających różne wymagania dotyczące zbioru. Podzespoły Dura Line cechują się co najmniej czterokrotnie większą trwałością niż standardowe, co obniża koszty eksploatacji i zapewnia dłuższy czas sprawności operacyjnej.</w:t>
      </w:r>
    </w:p>
    <w:p w14:paraId="223A3B76" w14:textId="49E24CD0" w:rsidR="00B2408C" w:rsidRDefault="00B2408C" w:rsidP="009A77CE">
      <w:pPr>
        <w:spacing w:line="360" w:lineRule="auto"/>
        <w:jc w:val="both"/>
        <w:rPr>
          <w:rStyle w:val="JDBodyText12ptBlackChar"/>
          <w:rFonts w:eastAsia="Times New Roman" w:cs="Arial"/>
          <w:color w:val="auto"/>
        </w:rPr>
      </w:pPr>
    </w:p>
    <w:p w14:paraId="09A99A23" w14:textId="77777777" w:rsidR="009E6AF3" w:rsidRPr="009E6AF3" w:rsidRDefault="009E6AF3" w:rsidP="009A77CE">
      <w:pPr>
        <w:spacing w:line="360" w:lineRule="auto"/>
        <w:jc w:val="both"/>
        <w:rPr>
          <w:rStyle w:val="JDBodyText12ptBlackChar"/>
          <w:rFonts w:eastAsia="Times New Roman" w:cs="Arial"/>
          <w:color w:val="auto"/>
        </w:rPr>
      </w:pPr>
    </w:p>
    <w:p w14:paraId="1583DDE3" w14:textId="3F666D76" w:rsidR="00AE78B0" w:rsidRPr="009E6AF3" w:rsidRDefault="005D5994" w:rsidP="009A77CE">
      <w:pPr>
        <w:pStyle w:val="Stopka"/>
        <w:spacing w:line="360" w:lineRule="auto"/>
        <w:jc w:val="both"/>
        <w:rPr>
          <w:rStyle w:val="JDBodyText12ptBlackChar"/>
          <w:rFonts w:eastAsia="Times New Roman" w:cs="Arial"/>
          <w:color w:val="auto"/>
          <w:u w:val="single"/>
        </w:rPr>
      </w:pPr>
      <w:r>
        <w:rPr>
          <w:rStyle w:val="JDBodyText12ptBlackChar"/>
          <w:rFonts w:eastAsia="Times New Roman" w:cs="Arial"/>
          <w:color w:val="auto"/>
          <w:u w:val="single"/>
        </w:rPr>
        <w:t>Dźwignia wielofunkcyjna zwiększa komfort operatora</w:t>
      </w:r>
    </w:p>
    <w:p w14:paraId="654F2457" w14:textId="3649D20A" w:rsidR="007805B4" w:rsidRPr="009E6AF3" w:rsidRDefault="005D5994" w:rsidP="009A77CE">
      <w:pPr>
        <w:pStyle w:val="Stopka"/>
        <w:spacing w:line="360" w:lineRule="auto"/>
        <w:jc w:val="both"/>
        <w:rPr>
          <w:rStyle w:val="JDBodyText12ptBlackChar"/>
          <w:rFonts w:eastAsia="Times New Roman" w:cs="Arial"/>
          <w:color w:val="auto"/>
        </w:rPr>
      </w:pPr>
      <w:r>
        <w:rPr>
          <w:rStyle w:val="JDBodyText12ptBlackChar"/>
          <w:rFonts w:eastAsia="Times New Roman" w:cs="Arial"/>
          <w:color w:val="auto"/>
        </w:rPr>
        <w:t xml:space="preserve">Nowa dźwignia </w:t>
      </w:r>
      <w:r w:rsidR="009E6AF3">
        <w:rPr>
          <w:rStyle w:val="JDBodyText12ptBlackChar"/>
          <w:rFonts w:eastAsia="Times New Roman" w:cs="Arial"/>
          <w:color w:val="auto"/>
        </w:rPr>
        <w:t>wielofunkcyjna</w:t>
      </w:r>
      <w:r>
        <w:rPr>
          <w:rStyle w:val="JDBodyText12ptBlackChar"/>
          <w:rFonts w:eastAsia="Times New Roman" w:cs="Arial"/>
          <w:color w:val="auto"/>
        </w:rPr>
        <w:t xml:space="preserve"> wprowadza wyższy poziom ergonomii do oferty sieczkarni John Deere. Jest dodatkowo pochylona do przodu o 15 stopni i</w:t>
      </w:r>
      <w:r w:rsidR="009E6AF3">
        <w:rPr>
          <w:rStyle w:val="JDBodyText12ptBlackChar"/>
          <w:rFonts w:eastAsia="Times New Roman" w:cs="Arial"/>
          <w:color w:val="auto"/>
        </w:rPr>
        <w:t xml:space="preserve"> lepiej dopasowuje się do dłoni operatora</w:t>
      </w:r>
      <w:r>
        <w:rPr>
          <w:rStyle w:val="JDBodyText12ptBlackChar"/>
          <w:rFonts w:eastAsia="Times New Roman" w:cs="Arial"/>
          <w:color w:val="auto"/>
        </w:rPr>
        <w:t>, co znacznie ułatwia zmianę kierunku jazdy.</w:t>
      </w:r>
    </w:p>
    <w:p w14:paraId="3AB64248" w14:textId="7D198D6F" w:rsidR="00EE59FC" w:rsidRPr="009E6AF3" w:rsidRDefault="00EE59FC" w:rsidP="009A77CE">
      <w:pPr>
        <w:pStyle w:val="Stopka"/>
        <w:spacing w:line="360" w:lineRule="auto"/>
        <w:jc w:val="both"/>
        <w:rPr>
          <w:rStyle w:val="JDBodyText12ptBlackChar"/>
          <w:rFonts w:eastAsia="Times New Roman" w:cs="Arial"/>
          <w:color w:val="auto"/>
        </w:rPr>
      </w:pPr>
    </w:p>
    <w:p w14:paraId="5853CDE3" w14:textId="4FCF5C98" w:rsidR="00EE59FC" w:rsidRPr="009E6AF3" w:rsidRDefault="00EE59FC" w:rsidP="009A77CE">
      <w:pPr>
        <w:pStyle w:val="Stopka"/>
        <w:spacing w:line="360" w:lineRule="auto"/>
        <w:jc w:val="both"/>
        <w:rPr>
          <w:rStyle w:val="JDBodyText12ptBlackChar"/>
          <w:rFonts w:eastAsia="Times New Roman" w:cs="Arial"/>
          <w:color w:val="auto"/>
          <w:u w:val="single"/>
        </w:rPr>
      </w:pPr>
      <w:r>
        <w:rPr>
          <w:rStyle w:val="JDBodyText12ptBlackChar"/>
          <w:rFonts w:eastAsia="Times New Roman" w:cs="Arial"/>
          <w:color w:val="auto"/>
          <w:u w:val="single"/>
        </w:rPr>
        <w:t>JDLink Connect</w:t>
      </w:r>
    </w:p>
    <w:p w14:paraId="48791821" w14:textId="5204A982" w:rsidR="00CC57CF" w:rsidRPr="009E6AF3" w:rsidRDefault="007805B4" w:rsidP="009A77CE">
      <w:pPr>
        <w:pStyle w:val="Stopka"/>
        <w:spacing w:line="360" w:lineRule="auto"/>
        <w:jc w:val="both"/>
        <w:rPr>
          <w:rStyle w:val="JDBodyText12ptBlackChar"/>
          <w:rFonts w:eastAsia="Times New Roman" w:cs="Arial"/>
          <w:color w:val="auto"/>
        </w:rPr>
      </w:pPr>
      <w:r>
        <w:rPr>
          <w:rStyle w:val="JDBodyText12ptBlackChar"/>
          <w:rFonts w:eastAsia="Times New Roman" w:cs="Arial"/>
          <w:color w:val="auto"/>
        </w:rPr>
        <w:t>Funkcja Remote Display Access do wszystkich pakietów i</w:t>
      </w:r>
      <w:r w:rsidR="006C69F4">
        <w:rPr>
          <w:rStyle w:val="JDBodyText12ptBlackChar"/>
          <w:rFonts w:eastAsia="Times New Roman" w:cs="Arial"/>
          <w:color w:val="auto"/>
        </w:rPr>
        <w:t xml:space="preserve"> </w:t>
      </w:r>
      <w:r>
        <w:rPr>
          <w:rStyle w:val="JDBodyText12ptBlackChar"/>
          <w:rFonts w:eastAsia="Times New Roman" w:cs="Arial"/>
          <w:color w:val="auto"/>
        </w:rPr>
        <w:t xml:space="preserve">specyfikacji dostępna jest teraz bezpłatnie przez pierwsze pięć lat. Umożliwia to klientom korzystanie z połączenia bezprzewodowego w polu oraz wymianę danych między dowolnymi komputerami przenośnymi i smartfonami oraz biurem gospodarstwa za pośrednictwem usługi </w:t>
      </w:r>
      <w:proofErr w:type="spellStart"/>
      <w:r>
        <w:rPr>
          <w:rStyle w:val="JDBodyText12ptBlackChar"/>
          <w:rFonts w:eastAsia="Times New Roman" w:cs="Arial"/>
          <w:color w:val="auto"/>
        </w:rPr>
        <w:t>JDLink</w:t>
      </w:r>
      <w:proofErr w:type="spellEnd"/>
      <w:r>
        <w:rPr>
          <w:rStyle w:val="JDBodyText12ptBlackChar"/>
          <w:rFonts w:eastAsia="Times New Roman" w:cs="Arial"/>
          <w:color w:val="auto"/>
        </w:rPr>
        <w:t xml:space="preserve"> Connect. Ponadto rozszerzono zgodność otwartej platformy MyJohnDeere.com z innymi systemami.</w:t>
      </w:r>
    </w:p>
    <w:p w14:paraId="1D75CE08" w14:textId="77777777" w:rsidR="0029218F" w:rsidRPr="009E6AF3" w:rsidRDefault="0029218F" w:rsidP="009A77CE">
      <w:pPr>
        <w:pStyle w:val="Stopka"/>
        <w:spacing w:line="360" w:lineRule="auto"/>
        <w:jc w:val="both"/>
        <w:rPr>
          <w:rStyle w:val="JDBodyText12ptBlackChar"/>
          <w:rFonts w:eastAsia="Times New Roman" w:cs="Arial"/>
          <w:color w:val="auto"/>
        </w:rPr>
      </w:pPr>
    </w:p>
    <w:p w14:paraId="274DA8BE" w14:textId="668BD69C" w:rsidR="00EE59FC" w:rsidRPr="009E6AF3" w:rsidRDefault="00E42E2B" w:rsidP="009A77CE">
      <w:pPr>
        <w:pStyle w:val="Stopka"/>
        <w:spacing w:line="360" w:lineRule="auto"/>
        <w:jc w:val="both"/>
        <w:rPr>
          <w:rStyle w:val="JDBodyText12ptBlackChar"/>
          <w:rFonts w:eastAsia="Times New Roman" w:cs="Arial"/>
          <w:color w:val="auto"/>
          <w:u w:val="single"/>
        </w:rPr>
      </w:pPr>
      <w:r>
        <w:rPr>
          <w:rStyle w:val="JDBodyText12ptBlackChar"/>
          <w:rFonts w:eastAsia="Times New Roman" w:cs="Arial"/>
          <w:color w:val="auto"/>
          <w:u w:val="single"/>
        </w:rPr>
        <w:t xml:space="preserve">Aktualizacje </w:t>
      </w:r>
      <w:r w:rsidR="009E6AF3">
        <w:rPr>
          <w:rStyle w:val="JDBodyText12ptBlackChar"/>
          <w:rFonts w:eastAsia="Times New Roman" w:cs="Arial"/>
          <w:color w:val="auto"/>
          <w:u w:val="single"/>
        </w:rPr>
        <w:t>bębna tnącego</w:t>
      </w:r>
      <w:r>
        <w:rPr>
          <w:rStyle w:val="JDBodyText12ptBlackChar"/>
          <w:rFonts w:eastAsia="Times New Roman" w:cs="Arial"/>
          <w:color w:val="auto"/>
          <w:u w:val="single"/>
        </w:rPr>
        <w:t xml:space="preserve"> w maszynach serii 8000</w:t>
      </w:r>
    </w:p>
    <w:p w14:paraId="1BE7D04E" w14:textId="0E61F1A5" w:rsidR="00967CF8" w:rsidRPr="009E6AF3" w:rsidRDefault="00570D7F" w:rsidP="009A77CE">
      <w:pPr>
        <w:pStyle w:val="Stopka"/>
        <w:spacing w:line="360" w:lineRule="auto"/>
        <w:jc w:val="both"/>
        <w:rPr>
          <w:rStyle w:val="JDBodyText12ptBlackChar"/>
          <w:rFonts w:eastAsia="Times New Roman" w:cs="Arial"/>
          <w:color w:val="auto"/>
        </w:rPr>
      </w:pPr>
      <w:r>
        <w:rPr>
          <w:rStyle w:val="JDBodyText12ptBlackChar"/>
          <w:rFonts w:eastAsia="Times New Roman" w:cs="Arial"/>
          <w:color w:val="auto"/>
        </w:rPr>
        <w:t>Bębny tnące serii 8000</w:t>
      </w:r>
      <w:r w:rsidR="009E6AF3">
        <w:rPr>
          <w:rStyle w:val="JDBodyText12ptBlackChar"/>
          <w:rFonts w:eastAsia="Times New Roman" w:cs="Arial"/>
          <w:color w:val="auto"/>
        </w:rPr>
        <w:t xml:space="preserve"> zastąpiono bębnami</w:t>
      </w:r>
      <w:r>
        <w:rPr>
          <w:rStyle w:val="JDBodyText12ptBlackChar"/>
          <w:rFonts w:eastAsia="Times New Roman" w:cs="Arial"/>
          <w:color w:val="auto"/>
        </w:rPr>
        <w:t xml:space="preserve"> tnąc</w:t>
      </w:r>
      <w:r w:rsidR="009E6AF3">
        <w:rPr>
          <w:rStyle w:val="JDBodyText12ptBlackChar"/>
          <w:rFonts w:eastAsia="Times New Roman" w:cs="Arial"/>
          <w:color w:val="auto"/>
        </w:rPr>
        <w:t>ymi</w:t>
      </w:r>
      <w:r>
        <w:rPr>
          <w:rStyle w:val="JDBodyText12ptBlackChar"/>
          <w:rFonts w:eastAsia="Times New Roman" w:cs="Arial"/>
          <w:color w:val="auto"/>
        </w:rPr>
        <w:t xml:space="preserve"> </w:t>
      </w:r>
      <w:r w:rsidR="00454027">
        <w:rPr>
          <w:rStyle w:val="JDBodyText12ptBlackChar"/>
          <w:rFonts w:eastAsia="Times New Roman" w:cs="Arial"/>
          <w:color w:val="auto"/>
        </w:rPr>
        <w:t xml:space="preserve">z </w:t>
      </w:r>
      <w:r>
        <w:rPr>
          <w:rStyle w:val="JDBodyText12ptBlackChar"/>
          <w:rFonts w:eastAsia="Times New Roman" w:cs="Arial"/>
          <w:color w:val="auto"/>
        </w:rPr>
        <w:t xml:space="preserve">serii 9000. </w:t>
      </w:r>
      <w:r w:rsidR="00454027">
        <w:rPr>
          <w:rStyle w:val="JDBodyText12ptBlackChar"/>
          <w:rFonts w:eastAsia="Times New Roman" w:cs="Arial"/>
          <w:color w:val="auto"/>
        </w:rPr>
        <w:t>Dodatkowo w</w:t>
      </w:r>
      <w:r>
        <w:rPr>
          <w:rStyle w:val="JDBodyText12ptBlackChar"/>
          <w:rFonts w:eastAsia="Times New Roman" w:cs="Arial"/>
          <w:color w:val="auto"/>
        </w:rPr>
        <w:t>zmocnion</w:t>
      </w:r>
      <w:r w:rsidR="00454027">
        <w:rPr>
          <w:rStyle w:val="JDBodyText12ptBlackChar"/>
          <w:rFonts w:eastAsia="Times New Roman" w:cs="Arial"/>
          <w:color w:val="auto"/>
        </w:rPr>
        <w:t>o</w:t>
      </w:r>
      <w:r>
        <w:rPr>
          <w:rStyle w:val="JDBodyText12ptBlackChar"/>
          <w:rFonts w:eastAsia="Times New Roman" w:cs="Arial"/>
          <w:color w:val="auto"/>
        </w:rPr>
        <w:t xml:space="preserve"> ram</w:t>
      </w:r>
      <w:r w:rsidR="00454027">
        <w:rPr>
          <w:rStyle w:val="JDBodyText12ptBlackChar"/>
          <w:rFonts w:eastAsia="Times New Roman" w:cs="Arial"/>
          <w:color w:val="auto"/>
        </w:rPr>
        <w:t>ę</w:t>
      </w:r>
      <w:r>
        <w:rPr>
          <w:rStyle w:val="JDBodyText12ptBlackChar"/>
          <w:rFonts w:eastAsia="Times New Roman" w:cs="Arial"/>
          <w:color w:val="auto"/>
        </w:rPr>
        <w:t xml:space="preserve">, </w:t>
      </w:r>
      <w:r w:rsidR="00454027">
        <w:rPr>
          <w:rStyle w:val="JDBodyText12ptBlackChar"/>
          <w:rFonts w:eastAsia="Times New Roman" w:cs="Arial"/>
          <w:color w:val="auto"/>
        </w:rPr>
        <w:t xml:space="preserve">umieszczono </w:t>
      </w:r>
      <w:r>
        <w:rPr>
          <w:rStyle w:val="JDBodyText12ptBlackChar"/>
          <w:rFonts w:eastAsia="Times New Roman" w:cs="Arial"/>
          <w:color w:val="auto"/>
        </w:rPr>
        <w:t xml:space="preserve">większe łożyska i ulepszony system ostrzenia noży. Dłuższa żywotność </w:t>
      </w:r>
      <w:r w:rsidR="009E6AF3">
        <w:rPr>
          <w:rStyle w:val="JDBodyText12ptBlackChar"/>
          <w:rFonts w:eastAsia="Times New Roman" w:cs="Arial"/>
          <w:color w:val="auto"/>
        </w:rPr>
        <w:t>noży</w:t>
      </w:r>
      <w:r>
        <w:rPr>
          <w:rStyle w:val="JDBodyText12ptBlackChar"/>
          <w:rFonts w:eastAsia="Times New Roman" w:cs="Arial"/>
          <w:color w:val="auto"/>
        </w:rPr>
        <w:t xml:space="preserve"> i stalnicy zapewnia klientom niższe koszty serwisowania i lepszą jakość rozdrabniania.</w:t>
      </w:r>
    </w:p>
    <w:p w14:paraId="0DFEEC01" w14:textId="77777777" w:rsidR="000B4D50" w:rsidRPr="009E6AF3" w:rsidRDefault="000B4D50" w:rsidP="009A77CE">
      <w:pPr>
        <w:pStyle w:val="Stopka"/>
        <w:spacing w:line="360" w:lineRule="auto"/>
        <w:jc w:val="both"/>
        <w:rPr>
          <w:rStyle w:val="JDBodyText12ptBlackChar"/>
          <w:rFonts w:eastAsia="Times New Roman" w:cs="Arial"/>
          <w:color w:val="auto"/>
        </w:rPr>
      </w:pPr>
    </w:p>
    <w:p w14:paraId="1F6B2CA4" w14:textId="246F493B" w:rsidR="00EE59FC" w:rsidRPr="009E6AF3" w:rsidRDefault="00CF5554" w:rsidP="009A77CE">
      <w:pPr>
        <w:pStyle w:val="Stopka"/>
        <w:spacing w:line="360" w:lineRule="auto"/>
        <w:jc w:val="both"/>
        <w:rPr>
          <w:rStyle w:val="JDBodyText12ptBlackChar"/>
          <w:rFonts w:eastAsia="Times New Roman" w:cs="Arial"/>
          <w:color w:val="auto"/>
          <w:u w:val="single"/>
        </w:rPr>
      </w:pPr>
      <w:r>
        <w:rPr>
          <w:rStyle w:val="JDBodyText12ptBlackChar"/>
          <w:rFonts w:eastAsia="Times New Roman" w:cs="Arial"/>
          <w:color w:val="auto"/>
          <w:u w:val="single"/>
        </w:rPr>
        <w:t xml:space="preserve">Aktualizacja </w:t>
      </w:r>
      <w:r w:rsidR="00271882">
        <w:rPr>
          <w:rStyle w:val="JDBodyText12ptBlackChar"/>
          <w:rFonts w:eastAsia="Times New Roman" w:cs="Arial"/>
          <w:color w:val="auto"/>
          <w:u w:val="single"/>
        </w:rPr>
        <w:t xml:space="preserve">przystawki </w:t>
      </w:r>
      <w:r>
        <w:rPr>
          <w:rStyle w:val="JDBodyText12ptBlackChar"/>
          <w:rFonts w:eastAsia="Times New Roman" w:cs="Arial"/>
          <w:color w:val="auto"/>
          <w:u w:val="single"/>
        </w:rPr>
        <w:t>460</w:t>
      </w:r>
      <w:r>
        <w:rPr>
          <w:rStyle w:val="JDBodyText12ptBlackChar"/>
          <w:rFonts w:eastAsia="Times New Roman" w:cs="Arial"/>
          <w:color w:val="auto"/>
          <w:u w:val="single"/>
          <w:vertAlign w:val="superscript"/>
        </w:rPr>
        <w:t>plus</w:t>
      </w:r>
      <w:r>
        <w:rPr>
          <w:rStyle w:val="JDBodyText12ptBlackChar"/>
          <w:rFonts w:eastAsia="Times New Roman" w:cs="Arial"/>
          <w:color w:val="auto"/>
          <w:u w:val="single"/>
        </w:rPr>
        <w:t xml:space="preserve"> </w:t>
      </w:r>
      <w:r w:rsidR="009E6AF3">
        <w:rPr>
          <w:rStyle w:val="JDBodyText12ptBlackChar"/>
          <w:rFonts w:eastAsia="Times New Roman" w:cs="Arial"/>
          <w:color w:val="auto"/>
          <w:u w:val="single"/>
        </w:rPr>
        <w:t xml:space="preserve">na wersje </w:t>
      </w:r>
      <w:r>
        <w:rPr>
          <w:rStyle w:val="JDBodyText12ptBlackChar"/>
          <w:rFonts w:eastAsia="Times New Roman" w:cs="Arial"/>
          <w:color w:val="auto"/>
          <w:u w:val="single"/>
        </w:rPr>
        <w:t xml:space="preserve">StalkBuster </w:t>
      </w:r>
    </w:p>
    <w:p w14:paraId="026B3841" w14:textId="034A30D7" w:rsidR="00ED7D7A" w:rsidRPr="009E6AF3" w:rsidRDefault="00E37A77" w:rsidP="009A77CE">
      <w:pPr>
        <w:pStyle w:val="Stopka"/>
        <w:spacing w:line="360" w:lineRule="auto"/>
        <w:jc w:val="both"/>
        <w:rPr>
          <w:rStyle w:val="JDBodyText12ptBlackChar"/>
          <w:rFonts w:eastAsia="Times New Roman" w:cs="Arial"/>
          <w:color w:val="auto"/>
        </w:rPr>
      </w:pPr>
      <w:r>
        <w:rPr>
          <w:rStyle w:val="JDBodyText12ptBlackChar"/>
          <w:rFonts w:eastAsia="Times New Roman" w:cs="Arial"/>
          <w:color w:val="auto"/>
        </w:rPr>
        <w:t xml:space="preserve">Firma Kemper oferuje teraz </w:t>
      </w:r>
      <w:r w:rsidR="00271882">
        <w:rPr>
          <w:rStyle w:val="JDBodyText12ptBlackChar"/>
          <w:rFonts w:eastAsia="Times New Roman" w:cs="Arial"/>
          <w:color w:val="auto"/>
        </w:rPr>
        <w:t xml:space="preserve">przystawkę </w:t>
      </w:r>
      <w:r>
        <w:rPr>
          <w:rStyle w:val="JDBodyText12ptBlackChar"/>
          <w:rFonts w:eastAsia="Times New Roman" w:cs="Arial"/>
          <w:color w:val="auto"/>
        </w:rPr>
        <w:t>460</w:t>
      </w:r>
      <w:r>
        <w:rPr>
          <w:rStyle w:val="JDBodyText12ptBlackChar"/>
          <w:rFonts w:eastAsia="Times New Roman" w:cs="Arial"/>
          <w:color w:val="auto"/>
          <w:vertAlign w:val="superscript"/>
        </w:rPr>
        <w:t>plus</w:t>
      </w:r>
      <w:r>
        <w:rPr>
          <w:rStyle w:val="JDBodyText12ptBlackChar"/>
          <w:rFonts w:eastAsia="Times New Roman" w:cs="Arial"/>
          <w:color w:val="auto"/>
        </w:rPr>
        <w:t xml:space="preserve"> </w:t>
      </w:r>
      <w:r w:rsidR="00271882">
        <w:rPr>
          <w:rStyle w:val="JDBodyText12ptBlackChar"/>
          <w:rFonts w:eastAsia="Times New Roman" w:cs="Arial"/>
          <w:color w:val="auto"/>
        </w:rPr>
        <w:t xml:space="preserve">w </w:t>
      </w:r>
      <w:r w:rsidR="009E6AF3">
        <w:rPr>
          <w:rStyle w:val="JDBodyText12ptBlackChar"/>
          <w:rFonts w:eastAsia="Times New Roman" w:cs="Arial"/>
          <w:color w:val="auto"/>
        </w:rPr>
        <w:t xml:space="preserve">wersji </w:t>
      </w:r>
      <w:r>
        <w:rPr>
          <w:rStyle w:val="JDBodyText12ptBlackChar"/>
          <w:rFonts w:eastAsia="Times New Roman" w:cs="Arial"/>
          <w:color w:val="auto"/>
        </w:rPr>
        <w:t xml:space="preserve">StalkBuster w większych ilościach na 2020 rok. </w:t>
      </w:r>
      <w:r w:rsidR="00454027">
        <w:rPr>
          <w:rStyle w:val="JDBodyText12ptBlackChar"/>
          <w:rFonts w:eastAsia="Times New Roman" w:cs="Arial"/>
          <w:color w:val="auto"/>
        </w:rPr>
        <w:t>W nowej wersji u</w:t>
      </w:r>
      <w:r>
        <w:rPr>
          <w:rStyle w:val="JDBodyText12ptBlackChar"/>
          <w:rFonts w:eastAsia="Times New Roman" w:cs="Arial"/>
          <w:color w:val="auto"/>
        </w:rPr>
        <w:t xml:space="preserve">lepszono sterownik, aby zapobiec uszkodzeniu </w:t>
      </w:r>
      <w:r w:rsidR="00271882">
        <w:rPr>
          <w:rStyle w:val="JDBodyText12ptBlackChar"/>
          <w:rFonts w:eastAsia="Times New Roman" w:cs="Arial"/>
          <w:color w:val="auto"/>
        </w:rPr>
        <w:t>ostrzy StalkBuster</w:t>
      </w:r>
      <w:r>
        <w:rPr>
          <w:rStyle w:val="JDBodyText12ptBlackChar"/>
          <w:rFonts w:eastAsia="Times New Roman" w:cs="Arial"/>
          <w:color w:val="auto"/>
        </w:rPr>
        <w:t xml:space="preserve"> podczas cofania. Narzędzie StalkBuster to doskonały sposób umożliwiający eliminowanie omacnicy prosowianki bez użycia środków chemicznych.</w:t>
      </w:r>
    </w:p>
    <w:p w14:paraId="6CC13CA4" w14:textId="4C40591D" w:rsidR="00324E94" w:rsidRPr="009E6AF3" w:rsidRDefault="00324E94" w:rsidP="009A77CE">
      <w:pPr>
        <w:pStyle w:val="Stopka"/>
        <w:spacing w:line="360" w:lineRule="auto"/>
        <w:jc w:val="both"/>
        <w:rPr>
          <w:rStyle w:val="JDBodyText12ptBlackChar"/>
          <w:rFonts w:eastAsia="Times New Roman" w:cs="Arial"/>
          <w:color w:val="auto"/>
        </w:rPr>
      </w:pPr>
    </w:p>
    <w:sectPr w:rsidR="00324E94" w:rsidRPr="009E6AF3" w:rsidSect="00C332D0">
      <w:headerReference w:type="default" r:id="rId11"/>
      <w:headerReference w:type="first" r:id="rId12"/>
      <w:footerReference w:type="first" r:id="rId13"/>
      <w:type w:val="continuous"/>
      <w:pgSz w:w="11907" w:h="16840" w:code="9"/>
      <w:pgMar w:top="567" w:right="1457" w:bottom="1418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E2D10E" w14:textId="77777777" w:rsidR="00134872" w:rsidRDefault="00134872">
      <w:r>
        <w:separator/>
      </w:r>
    </w:p>
  </w:endnote>
  <w:endnote w:type="continuationSeparator" w:id="0">
    <w:p w14:paraId="2EAD9916" w14:textId="77777777" w:rsidR="00134872" w:rsidRDefault="00134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JDSansPro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FE1FFC" w14:textId="77777777" w:rsidR="00785247" w:rsidRPr="004B6648" w:rsidRDefault="00785247" w:rsidP="00785247">
    <w:pPr>
      <w:spacing w:line="259" w:lineRule="auto"/>
      <w:jc w:val="center"/>
      <w:rPr>
        <w:rFonts w:cs="Arial"/>
        <w:sz w:val="15"/>
        <w:szCs w:val="15"/>
        <w:u w:val="single"/>
        <w:lang w:val="de-DE"/>
      </w:rPr>
    </w:pPr>
    <w:r w:rsidRPr="009E6AF3">
      <w:rPr>
        <w:rFonts w:cs="Arial"/>
        <w:sz w:val="15"/>
        <w:szCs w:val="15"/>
        <w:lang w:val="en-US"/>
      </w:rPr>
      <w:t xml:space="preserve">John Deere Walldorf GmbH &amp; Co. </w:t>
    </w:r>
    <w:r w:rsidRPr="009E6AF3">
      <w:rPr>
        <w:rFonts w:cs="Arial"/>
        <w:sz w:val="15"/>
        <w:szCs w:val="15"/>
        <w:lang w:val="de-DE"/>
      </w:rPr>
      <w:t>KG, siedziba w Walldorf, Amtsgericht Mannheim HRA 707944</w:t>
    </w:r>
  </w:p>
  <w:p w14:paraId="191E118B" w14:textId="77777777" w:rsidR="00785247" w:rsidRPr="009E6AF3" w:rsidRDefault="00785247" w:rsidP="00785247">
    <w:pPr>
      <w:spacing w:line="259" w:lineRule="auto"/>
      <w:jc w:val="center"/>
      <w:rPr>
        <w:rFonts w:cs="Arial"/>
        <w:sz w:val="15"/>
        <w:szCs w:val="15"/>
      </w:rPr>
    </w:pPr>
    <w:r>
      <w:rPr>
        <w:rFonts w:cs="Arial"/>
        <w:sz w:val="15"/>
        <w:szCs w:val="15"/>
      </w:rPr>
      <w:t>Wspólnik odpowiedzialny osobiście: John Deere Walldorf GmbH, siedziba w Luksemburgu, R.C.S. Luksemburg B220944</w:t>
    </w:r>
  </w:p>
  <w:p w14:paraId="3193B2E0" w14:textId="77777777" w:rsidR="00785247" w:rsidRPr="006F42E2" w:rsidRDefault="00785247" w:rsidP="00785247">
    <w:pPr>
      <w:spacing w:line="259" w:lineRule="auto"/>
      <w:jc w:val="center"/>
      <w:rPr>
        <w:rFonts w:cs="Arial"/>
        <w:sz w:val="15"/>
        <w:szCs w:val="15"/>
        <w:lang w:val="de-DE"/>
      </w:rPr>
    </w:pPr>
    <w:r w:rsidRPr="009E6AF3">
      <w:rPr>
        <w:rFonts w:cs="Arial"/>
        <w:sz w:val="15"/>
        <w:szCs w:val="15"/>
        <w:lang w:val="de-DE"/>
      </w:rPr>
      <w:t>Zarząd: Dennis Docherty, dr Volker Knickel, dr Wolfgang Voß</w:t>
    </w:r>
  </w:p>
  <w:p w14:paraId="60E6CC75" w14:textId="323FBD7A" w:rsidR="00C92C77" w:rsidRPr="00785247" w:rsidRDefault="00C92C77" w:rsidP="00287085">
    <w:pPr>
      <w:pStyle w:val="Stopka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70879A" w14:textId="77777777" w:rsidR="00134872" w:rsidRDefault="00134872">
      <w:r>
        <w:separator/>
      </w:r>
    </w:p>
  </w:footnote>
  <w:footnote w:type="continuationSeparator" w:id="0">
    <w:p w14:paraId="09D1AA7D" w14:textId="77777777" w:rsidR="00134872" w:rsidRDefault="001348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92C77" w14:paraId="67687C0A" w14:textId="77777777">
      <w:tc>
        <w:tcPr>
          <w:tcW w:w="6039" w:type="dxa"/>
        </w:tcPr>
        <w:p w14:paraId="49BE0780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1A32A207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237EA8EE" w14:textId="14A6E940" w:rsidR="00C92C77" w:rsidRDefault="00C92C77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  <w:lang w:val="de-DE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>
            <w:fldChar w:fldCharType="begin"/>
          </w:r>
          <w:r>
            <w:rPr>
              <w:rStyle w:val="Numerstrony"/>
              <w:b w:val="0"/>
              <w:noProof/>
              <w:sz w:val="18"/>
            </w:rPr>
            <w:instrText xml:space="preserve"> PAGE </w:instrText>
          </w:r>
          <w:r>
            <w:fldChar w:fldCharType="separate"/>
          </w:r>
          <w:r>
            <w:rPr>
              <w:rStyle w:val="Numerstrony"/>
              <w:b w:val="0"/>
              <w:noProof/>
              <w:sz w:val="18"/>
            </w:rPr>
            <w:t>2</w:t>
          </w:r>
          <w: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4D2389C0" w14:textId="77777777" w:rsidR="00C92C77" w:rsidRDefault="00C92C77">
          <w:pPr>
            <w:pStyle w:val="Nagwek2"/>
            <w:ind w:hanging="142"/>
          </w:pPr>
        </w:p>
      </w:tc>
    </w:tr>
  </w:tbl>
  <w:p w14:paraId="2E6B7E0D" w14:textId="77777777" w:rsidR="00C92C77" w:rsidRDefault="00C92C77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F34E40" w:rsidRPr="00F34E40" w14:paraId="3152357D" w14:textId="5C73BD69" w:rsidTr="00F34E40">
      <w:tc>
        <w:tcPr>
          <w:tcW w:w="6039" w:type="dxa"/>
        </w:tcPr>
        <w:p w14:paraId="6E903A03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  <w:lang w:val="de-DE" w:eastAsia="de-DE"/>
            </w:rPr>
            <w:drawing>
              <wp:anchor distT="0" distB="0" distL="114300" distR="114300" simplePos="0" relativeHeight="251665408" behindDoc="0" locked="0" layoutInCell="1" allowOverlap="1" wp14:anchorId="1F873460" wp14:editId="20F117E0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1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2E0E818C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7D8CA675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12E68923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9E6AF3">
            <w:rPr>
              <w:szCs w:val="18"/>
              <w:lang w:val="en-US"/>
            </w:rPr>
            <w:t xml:space="preserve">John Deere Walldorf GmbH &amp; Co. </w:t>
          </w:r>
          <w:r w:rsidRPr="009E6AF3">
            <w:rPr>
              <w:szCs w:val="18"/>
              <w:lang w:val="de-DE"/>
            </w:rPr>
            <w:t>KG</w:t>
          </w:r>
        </w:p>
        <w:p w14:paraId="3127B8D7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9E6AF3">
            <w:rPr>
              <w:szCs w:val="18"/>
              <w:lang w:val="de-DE"/>
            </w:rPr>
            <w:t xml:space="preserve">Altrottstraße 31 </w:t>
          </w:r>
        </w:p>
        <w:p w14:paraId="5BEAEF48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9E6AF3">
            <w:rPr>
              <w:szCs w:val="18"/>
              <w:lang w:val="de-DE"/>
            </w:rPr>
            <w:t xml:space="preserve">69190 Walldorf • Niemcy </w:t>
          </w:r>
        </w:p>
        <w:p w14:paraId="5EEA895A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</w:p>
        <w:p w14:paraId="66A4269F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9E6AF3">
            <w:rPr>
              <w:szCs w:val="18"/>
              <w:lang w:val="de-DE"/>
            </w:rPr>
            <w:t xml:space="preserve">Adres pocztowy: </w:t>
          </w:r>
        </w:p>
        <w:p w14:paraId="0475AF44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9E6AF3">
            <w:rPr>
              <w:szCs w:val="18"/>
              <w:lang w:val="de-DE"/>
            </w:rPr>
            <w:t xml:space="preserve">John-Deere-Str. </w:t>
          </w:r>
          <w:r>
            <w:rPr>
              <w:szCs w:val="18"/>
            </w:rPr>
            <w:t>70 • 68163 Mannheim • Niemcy</w:t>
          </w:r>
        </w:p>
        <w:p w14:paraId="5F3650E4" w14:textId="2A651F7C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</w:p>
      </w:tc>
    </w:tr>
    <w:tr w:rsidR="00F34E40" w:rsidRPr="00C1351E" w14:paraId="418875A2" w14:textId="41CA1C4F" w:rsidTr="00F34E40">
      <w:tc>
        <w:tcPr>
          <w:tcW w:w="6039" w:type="dxa"/>
        </w:tcPr>
        <w:p w14:paraId="39DAB7C1" w14:textId="77777777" w:rsidR="00F34E40" w:rsidRPr="000F1E8A" w:rsidRDefault="00F34E40" w:rsidP="00F34E40">
          <w:pPr>
            <w:spacing w:before="240"/>
            <w:ind w:left="170" w:right="-680"/>
            <w:rPr>
              <w:sz w:val="24"/>
              <w:lang w:val="de-DE"/>
            </w:rPr>
          </w:pPr>
        </w:p>
      </w:tc>
      <w:tc>
        <w:tcPr>
          <w:tcW w:w="6039" w:type="dxa"/>
        </w:tcPr>
        <w:p w14:paraId="0DEE8843" w14:textId="681F228B" w:rsidR="00F34E40" w:rsidRPr="009E6AF3" w:rsidRDefault="00F34E40" w:rsidP="00F34E40">
          <w:pPr>
            <w:pStyle w:val="Nagwek"/>
            <w:ind w:right="-533" w:hanging="142"/>
            <w:rPr>
              <w:b/>
              <w:szCs w:val="18"/>
              <w:lang w:val="en-US"/>
            </w:rPr>
          </w:pPr>
          <w:r w:rsidRPr="009E6AF3">
            <w:rPr>
              <w:b/>
              <w:szCs w:val="18"/>
              <w:lang w:val="en-US"/>
            </w:rPr>
            <w:t>Public Relations</w:t>
          </w:r>
        </w:p>
        <w:p w14:paraId="12EE2B4A" w14:textId="12DD8416" w:rsidR="00F34E40" w:rsidRPr="009E6AF3" w:rsidRDefault="00C1351E" w:rsidP="00F34E40">
          <w:pPr>
            <w:pStyle w:val="Nagwek"/>
            <w:ind w:right="-533" w:hanging="142"/>
            <w:rPr>
              <w:b/>
              <w:szCs w:val="18"/>
              <w:lang w:val="en-US"/>
            </w:rPr>
          </w:pPr>
          <w:r w:rsidRPr="009E6AF3">
            <w:rPr>
              <w:b/>
              <w:szCs w:val="18"/>
              <w:lang w:val="en-US"/>
            </w:rPr>
            <w:t>Diana Pandurevic</w:t>
          </w:r>
        </w:p>
        <w:p w14:paraId="55FF6B28" w14:textId="4745FBB2" w:rsidR="00F34E40" w:rsidRPr="009E6AF3" w:rsidRDefault="00C1351E" w:rsidP="00F34E40">
          <w:pPr>
            <w:pStyle w:val="Nagwek"/>
            <w:ind w:right="-533" w:hanging="142"/>
            <w:rPr>
              <w:szCs w:val="18"/>
              <w:lang w:val="en-US"/>
            </w:rPr>
          </w:pPr>
          <w:r w:rsidRPr="009E6AF3">
            <w:rPr>
              <w:szCs w:val="18"/>
              <w:lang w:val="en-US"/>
            </w:rPr>
            <w:t>Tel.:+49 (0) 621-8343</w:t>
          </w:r>
        </w:p>
        <w:p w14:paraId="42BEBCFD" w14:textId="3E2D6A2E" w:rsidR="00F34E40" w:rsidRPr="000624C9" w:rsidRDefault="00C1351E" w:rsidP="00F34E40">
          <w:pPr>
            <w:pStyle w:val="Nagwek"/>
            <w:ind w:right="-533" w:hanging="142"/>
            <w:rPr>
              <w:szCs w:val="18"/>
            </w:rPr>
          </w:pPr>
          <w:r>
            <w:rPr>
              <w:szCs w:val="18"/>
            </w:rPr>
            <w:t>E-mail: PandurevicDiana@JohnDeere.com</w:t>
          </w:r>
        </w:p>
        <w:p w14:paraId="01ACE89B" w14:textId="77777777" w:rsidR="00F34E40" w:rsidRPr="000624C9" w:rsidRDefault="00F34E40" w:rsidP="00F34E40">
          <w:pPr>
            <w:spacing w:before="240"/>
            <w:ind w:left="170" w:right="-680"/>
            <w:rPr>
              <w:sz w:val="18"/>
              <w:szCs w:val="18"/>
            </w:rPr>
          </w:pPr>
        </w:p>
      </w:tc>
    </w:tr>
  </w:tbl>
  <w:p w14:paraId="2B1594F4" w14:textId="77777777" w:rsidR="00C92C77" w:rsidRPr="000624C9" w:rsidRDefault="00C92C77">
    <w:pPr>
      <w:pStyle w:val="Nagwek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7"/>
  </w:num>
  <w:num w:numId="6">
    <w:abstractNumId w:val="5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4A3D"/>
    <w:rsid w:val="00004F8D"/>
    <w:rsid w:val="000119C8"/>
    <w:rsid w:val="00011B1A"/>
    <w:rsid w:val="00013095"/>
    <w:rsid w:val="0001679D"/>
    <w:rsid w:val="0001720C"/>
    <w:rsid w:val="00020480"/>
    <w:rsid w:val="00046B80"/>
    <w:rsid w:val="00056E82"/>
    <w:rsid w:val="00060D39"/>
    <w:rsid w:val="000624C9"/>
    <w:rsid w:val="000662FF"/>
    <w:rsid w:val="00070E00"/>
    <w:rsid w:val="00076C1B"/>
    <w:rsid w:val="000815D4"/>
    <w:rsid w:val="00082B36"/>
    <w:rsid w:val="00095197"/>
    <w:rsid w:val="0009563F"/>
    <w:rsid w:val="0009664E"/>
    <w:rsid w:val="000A38C1"/>
    <w:rsid w:val="000A7F9B"/>
    <w:rsid w:val="000B4638"/>
    <w:rsid w:val="000B4D50"/>
    <w:rsid w:val="000C17D6"/>
    <w:rsid w:val="000D0418"/>
    <w:rsid w:val="000D0616"/>
    <w:rsid w:val="000D2259"/>
    <w:rsid w:val="000D5F0D"/>
    <w:rsid w:val="000E09C1"/>
    <w:rsid w:val="000F014F"/>
    <w:rsid w:val="000F0A18"/>
    <w:rsid w:val="000F1E8A"/>
    <w:rsid w:val="000F5134"/>
    <w:rsid w:val="001012B1"/>
    <w:rsid w:val="00113CE4"/>
    <w:rsid w:val="00115BC0"/>
    <w:rsid w:val="00130F94"/>
    <w:rsid w:val="0013104D"/>
    <w:rsid w:val="00134872"/>
    <w:rsid w:val="00134F2E"/>
    <w:rsid w:val="001446EB"/>
    <w:rsid w:val="001531F7"/>
    <w:rsid w:val="00165659"/>
    <w:rsid w:val="00170AB8"/>
    <w:rsid w:val="00170BFB"/>
    <w:rsid w:val="00176AC3"/>
    <w:rsid w:val="00176B34"/>
    <w:rsid w:val="001771B1"/>
    <w:rsid w:val="00190945"/>
    <w:rsid w:val="001909F4"/>
    <w:rsid w:val="0019345B"/>
    <w:rsid w:val="00196D9C"/>
    <w:rsid w:val="001A1FA8"/>
    <w:rsid w:val="001A3E85"/>
    <w:rsid w:val="001A6D66"/>
    <w:rsid w:val="001C1C62"/>
    <w:rsid w:val="001C794A"/>
    <w:rsid w:val="001E2D03"/>
    <w:rsid w:val="001E49AC"/>
    <w:rsid w:val="001E7889"/>
    <w:rsid w:val="001E7E41"/>
    <w:rsid w:val="001F2764"/>
    <w:rsid w:val="001F38E5"/>
    <w:rsid w:val="001F4324"/>
    <w:rsid w:val="00205D01"/>
    <w:rsid w:val="00215FEE"/>
    <w:rsid w:val="0021679A"/>
    <w:rsid w:val="00220565"/>
    <w:rsid w:val="002247E3"/>
    <w:rsid w:val="00227898"/>
    <w:rsid w:val="00232023"/>
    <w:rsid w:val="00240156"/>
    <w:rsid w:val="002402A3"/>
    <w:rsid w:val="0024272D"/>
    <w:rsid w:val="00242BBC"/>
    <w:rsid w:val="0024305C"/>
    <w:rsid w:val="00264CAD"/>
    <w:rsid w:val="00266850"/>
    <w:rsid w:val="00267778"/>
    <w:rsid w:val="00271882"/>
    <w:rsid w:val="00276737"/>
    <w:rsid w:val="00286037"/>
    <w:rsid w:val="00287085"/>
    <w:rsid w:val="0029218F"/>
    <w:rsid w:val="002929BC"/>
    <w:rsid w:val="00294486"/>
    <w:rsid w:val="002A1303"/>
    <w:rsid w:val="002B4EDF"/>
    <w:rsid w:val="002B633B"/>
    <w:rsid w:val="002C4F72"/>
    <w:rsid w:val="002D2B31"/>
    <w:rsid w:val="002D3852"/>
    <w:rsid w:val="002D6361"/>
    <w:rsid w:val="002E2099"/>
    <w:rsid w:val="002E51AF"/>
    <w:rsid w:val="002E6972"/>
    <w:rsid w:val="00314F26"/>
    <w:rsid w:val="0031516B"/>
    <w:rsid w:val="00324E94"/>
    <w:rsid w:val="0032771E"/>
    <w:rsid w:val="003300CA"/>
    <w:rsid w:val="003412F7"/>
    <w:rsid w:val="00344749"/>
    <w:rsid w:val="003465C0"/>
    <w:rsid w:val="00347F05"/>
    <w:rsid w:val="00350EBF"/>
    <w:rsid w:val="00351481"/>
    <w:rsid w:val="00363FBE"/>
    <w:rsid w:val="0036504A"/>
    <w:rsid w:val="00365E56"/>
    <w:rsid w:val="00367079"/>
    <w:rsid w:val="003722A4"/>
    <w:rsid w:val="0038307C"/>
    <w:rsid w:val="003937F9"/>
    <w:rsid w:val="00393872"/>
    <w:rsid w:val="0039645E"/>
    <w:rsid w:val="003A30CD"/>
    <w:rsid w:val="003B0B5F"/>
    <w:rsid w:val="003B1AC0"/>
    <w:rsid w:val="003B1E53"/>
    <w:rsid w:val="003B4FA1"/>
    <w:rsid w:val="003B569A"/>
    <w:rsid w:val="003B7718"/>
    <w:rsid w:val="003C1024"/>
    <w:rsid w:val="003C4BD1"/>
    <w:rsid w:val="003C75BC"/>
    <w:rsid w:val="003D4245"/>
    <w:rsid w:val="003D53EF"/>
    <w:rsid w:val="003E49F3"/>
    <w:rsid w:val="003F5B45"/>
    <w:rsid w:val="003F7FF4"/>
    <w:rsid w:val="0040350E"/>
    <w:rsid w:val="00406BBD"/>
    <w:rsid w:val="00410867"/>
    <w:rsid w:val="00421996"/>
    <w:rsid w:val="00423EAA"/>
    <w:rsid w:val="004420B8"/>
    <w:rsid w:val="00453254"/>
    <w:rsid w:val="00454027"/>
    <w:rsid w:val="00455F59"/>
    <w:rsid w:val="0046014E"/>
    <w:rsid w:val="00462AB6"/>
    <w:rsid w:val="00462F11"/>
    <w:rsid w:val="00466F42"/>
    <w:rsid w:val="00472FAB"/>
    <w:rsid w:val="00474049"/>
    <w:rsid w:val="00480883"/>
    <w:rsid w:val="0048430A"/>
    <w:rsid w:val="00490997"/>
    <w:rsid w:val="0049121F"/>
    <w:rsid w:val="0049382E"/>
    <w:rsid w:val="00497DAA"/>
    <w:rsid w:val="004A1113"/>
    <w:rsid w:val="004A731E"/>
    <w:rsid w:val="004B4044"/>
    <w:rsid w:val="004C09E3"/>
    <w:rsid w:val="004C6A70"/>
    <w:rsid w:val="004C6F20"/>
    <w:rsid w:val="004D66F6"/>
    <w:rsid w:val="004E09BF"/>
    <w:rsid w:val="004E7A0C"/>
    <w:rsid w:val="004F19DA"/>
    <w:rsid w:val="004F1F82"/>
    <w:rsid w:val="004F2280"/>
    <w:rsid w:val="004F4F24"/>
    <w:rsid w:val="004F7F04"/>
    <w:rsid w:val="00500BB3"/>
    <w:rsid w:val="005037D6"/>
    <w:rsid w:val="00506F00"/>
    <w:rsid w:val="00512E61"/>
    <w:rsid w:val="005247E8"/>
    <w:rsid w:val="005250DF"/>
    <w:rsid w:val="0052724C"/>
    <w:rsid w:val="00527EBE"/>
    <w:rsid w:val="005339FB"/>
    <w:rsid w:val="00543087"/>
    <w:rsid w:val="005441C3"/>
    <w:rsid w:val="00546253"/>
    <w:rsid w:val="00550EFD"/>
    <w:rsid w:val="00555450"/>
    <w:rsid w:val="00555562"/>
    <w:rsid w:val="00561C62"/>
    <w:rsid w:val="0057092F"/>
    <w:rsid w:val="00570D7F"/>
    <w:rsid w:val="00576DE8"/>
    <w:rsid w:val="00576F08"/>
    <w:rsid w:val="00593242"/>
    <w:rsid w:val="00593B4A"/>
    <w:rsid w:val="005A1060"/>
    <w:rsid w:val="005A2105"/>
    <w:rsid w:val="005B1942"/>
    <w:rsid w:val="005D1B3E"/>
    <w:rsid w:val="005D5994"/>
    <w:rsid w:val="005D6631"/>
    <w:rsid w:val="005E0091"/>
    <w:rsid w:val="005E6994"/>
    <w:rsid w:val="005F2F84"/>
    <w:rsid w:val="005F548E"/>
    <w:rsid w:val="005F68F1"/>
    <w:rsid w:val="00601A37"/>
    <w:rsid w:val="00602771"/>
    <w:rsid w:val="00603556"/>
    <w:rsid w:val="00607797"/>
    <w:rsid w:val="00614966"/>
    <w:rsid w:val="00616E98"/>
    <w:rsid w:val="006223B3"/>
    <w:rsid w:val="00625A10"/>
    <w:rsid w:val="006308D9"/>
    <w:rsid w:val="00632A54"/>
    <w:rsid w:val="00634149"/>
    <w:rsid w:val="0063595E"/>
    <w:rsid w:val="00637325"/>
    <w:rsid w:val="00640830"/>
    <w:rsid w:val="0064450B"/>
    <w:rsid w:val="00645D92"/>
    <w:rsid w:val="0064728C"/>
    <w:rsid w:val="00651A30"/>
    <w:rsid w:val="006605FC"/>
    <w:rsid w:val="00670586"/>
    <w:rsid w:val="0067240F"/>
    <w:rsid w:val="0067268B"/>
    <w:rsid w:val="006769A3"/>
    <w:rsid w:val="006815B5"/>
    <w:rsid w:val="0068257A"/>
    <w:rsid w:val="00684413"/>
    <w:rsid w:val="00686EC5"/>
    <w:rsid w:val="00695BE9"/>
    <w:rsid w:val="00697E17"/>
    <w:rsid w:val="006A1F64"/>
    <w:rsid w:val="006A3C8F"/>
    <w:rsid w:val="006B138E"/>
    <w:rsid w:val="006C48B0"/>
    <w:rsid w:val="006C69F4"/>
    <w:rsid w:val="006C6B86"/>
    <w:rsid w:val="006D3BF0"/>
    <w:rsid w:val="006D6B8C"/>
    <w:rsid w:val="006E225C"/>
    <w:rsid w:val="006E2B1B"/>
    <w:rsid w:val="006E7FE8"/>
    <w:rsid w:val="006F0C72"/>
    <w:rsid w:val="006F5806"/>
    <w:rsid w:val="00704EEA"/>
    <w:rsid w:val="007050EB"/>
    <w:rsid w:val="00705356"/>
    <w:rsid w:val="00710000"/>
    <w:rsid w:val="00712EB8"/>
    <w:rsid w:val="00713689"/>
    <w:rsid w:val="00715E48"/>
    <w:rsid w:val="00717520"/>
    <w:rsid w:val="007222BB"/>
    <w:rsid w:val="00722335"/>
    <w:rsid w:val="007276A8"/>
    <w:rsid w:val="007306F6"/>
    <w:rsid w:val="0073237D"/>
    <w:rsid w:val="00735D25"/>
    <w:rsid w:val="007377CD"/>
    <w:rsid w:val="0074092B"/>
    <w:rsid w:val="00744C4F"/>
    <w:rsid w:val="007472BE"/>
    <w:rsid w:val="00755200"/>
    <w:rsid w:val="00770BAA"/>
    <w:rsid w:val="007721D1"/>
    <w:rsid w:val="007749C2"/>
    <w:rsid w:val="00775574"/>
    <w:rsid w:val="00775949"/>
    <w:rsid w:val="007762DD"/>
    <w:rsid w:val="0078059C"/>
    <w:rsid w:val="007805B4"/>
    <w:rsid w:val="007816C2"/>
    <w:rsid w:val="00784005"/>
    <w:rsid w:val="00785247"/>
    <w:rsid w:val="00785B38"/>
    <w:rsid w:val="00792217"/>
    <w:rsid w:val="007A0817"/>
    <w:rsid w:val="007B0789"/>
    <w:rsid w:val="007B1FE4"/>
    <w:rsid w:val="007C1481"/>
    <w:rsid w:val="007C217A"/>
    <w:rsid w:val="007D15F3"/>
    <w:rsid w:val="007D4359"/>
    <w:rsid w:val="007E3B2A"/>
    <w:rsid w:val="007E55EE"/>
    <w:rsid w:val="007F1EDD"/>
    <w:rsid w:val="007F7CFB"/>
    <w:rsid w:val="0080155D"/>
    <w:rsid w:val="00801B60"/>
    <w:rsid w:val="0081035A"/>
    <w:rsid w:val="0081126E"/>
    <w:rsid w:val="00820D56"/>
    <w:rsid w:val="00823AF7"/>
    <w:rsid w:val="00823BA2"/>
    <w:rsid w:val="0082666D"/>
    <w:rsid w:val="00827A02"/>
    <w:rsid w:val="008304BD"/>
    <w:rsid w:val="00830564"/>
    <w:rsid w:val="00830711"/>
    <w:rsid w:val="008313DD"/>
    <w:rsid w:val="008413D3"/>
    <w:rsid w:val="00843988"/>
    <w:rsid w:val="00843D89"/>
    <w:rsid w:val="00846C7B"/>
    <w:rsid w:val="0085013B"/>
    <w:rsid w:val="00855F7B"/>
    <w:rsid w:val="00857729"/>
    <w:rsid w:val="00860A16"/>
    <w:rsid w:val="00860D56"/>
    <w:rsid w:val="00874D5C"/>
    <w:rsid w:val="00876A51"/>
    <w:rsid w:val="00881708"/>
    <w:rsid w:val="008842BC"/>
    <w:rsid w:val="008A0D66"/>
    <w:rsid w:val="008A15BB"/>
    <w:rsid w:val="008A4D57"/>
    <w:rsid w:val="008A60EE"/>
    <w:rsid w:val="008A7321"/>
    <w:rsid w:val="008B5400"/>
    <w:rsid w:val="008C6A6A"/>
    <w:rsid w:val="008C6AB9"/>
    <w:rsid w:val="008D5506"/>
    <w:rsid w:val="008D59DC"/>
    <w:rsid w:val="008D79BE"/>
    <w:rsid w:val="008E0513"/>
    <w:rsid w:val="008E054E"/>
    <w:rsid w:val="009079B5"/>
    <w:rsid w:val="00915CDD"/>
    <w:rsid w:val="00923E69"/>
    <w:rsid w:val="00924045"/>
    <w:rsid w:val="009266B8"/>
    <w:rsid w:val="00927834"/>
    <w:rsid w:val="00930A71"/>
    <w:rsid w:val="009500B5"/>
    <w:rsid w:val="009524A4"/>
    <w:rsid w:val="00953594"/>
    <w:rsid w:val="009567DB"/>
    <w:rsid w:val="00967CF8"/>
    <w:rsid w:val="00972F60"/>
    <w:rsid w:val="00973361"/>
    <w:rsid w:val="0097774C"/>
    <w:rsid w:val="00986D43"/>
    <w:rsid w:val="009964FE"/>
    <w:rsid w:val="009A2C86"/>
    <w:rsid w:val="009A77CE"/>
    <w:rsid w:val="009C082B"/>
    <w:rsid w:val="009C14EE"/>
    <w:rsid w:val="009C1B59"/>
    <w:rsid w:val="009D5B3E"/>
    <w:rsid w:val="009D65A7"/>
    <w:rsid w:val="009E2A60"/>
    <w:rsid w:val="009E6AF3"/>
    <w:rsid w:val="009E7768"/>
    <w:rsid w:val="00A02835"/>
    <w:rsid w:val="00A06BF3"/>
    <w:rsid w:val="00A11E73"/>
    <w:rsid w:val="00A13522"/>
    <w:rsid w:val="00A13BB9"/>
    <w:rsid w:val="00A1409C"/>
    <w:rsid w:val="00A14629"/>
    <w:rsid w:val="00A176EC"/>
    <w:rsid w:val="00A20056"/>
    <w:rsid w:val="00A22EFB"/>
    <w:rsid w:val="00A240D4"/>
    <w:rsid w:val="00A301A8"/>
    <w:rsid w:val="00A31D1A"/>
    <w:rsid w:val="00A37384"/>
    <w:rsid w:val="00A37489"/>
    <w:rsid w:val="00A440A0"/>
    <w:rsid w:val="00A449F8"/>
    <w:rsid w:val="00A462F6"/>
    <w:rsid w:val="00A532D0"/>
    <w:rsid w:val="00A561CD"/>
    <w:rsid w:val="00A5657C"/>
    <w:rsid w:val="00A67476"/>
    <w:rsid w:val="00A67556"/>
    <w:rsid w:val="00A73CCD"/>
    <w:rsid w:val="00A77229"/>
    <w:rsid w:val="00A7725C"/>
    <w:rsid w:val="00A86817"/>
    <w:rsid w:val="00AA153C"/>
    <w:rsid w:val="00AB07AA"/>
    <w:rsid w:val="00AB1394"/>
    <w:rsid w:val="00AC493C"/>
    <w:rsid w:val="00AD2212"/>
    <w:rsid w:val="00AD2E89"/>
    <w:rsid w:val="00AD615B"/>
    <w:rsid w:val="00AE3784"/>
    <w:rsid w:val="00AE78B0"/>
    <w:rsid w:val="00AF283B"/>
    <w:rsid w:val="00AF34F1"/>
    <w:rsid w:val="00AF6E8E"/>
    <w:rsid w:val="00B01B19"/>
    <w:rsid w:val="00B10961"/>
    <w:rsid w:val="00B21F37"/>
    <w:rsid w:val="00B2408C"/>
    <w:rsid w:val="00B31642"/>
    <w:rsid w:val="00B43BD1"/>
    <w:rsid w:val="00B56542"/>
    <w:rsid w:val="00B56F5B"/>
    <w:rsid w:val="00B61536"/>
    <w:rsid w:val="00B64591"/>
    <w:rsid w:val="00B64AF5"/>
    <w:rsid w:val="00B91998"/>
    <w:rsid w:val="00B97E94"/>
    <w:rsid w:val="00BA35E4"/>
    <w:rsid w:val="00BA37D8"/>
    <w:rsid w:val="00BA6BD8"/>
    <w:rsid w:val="00BA6D1D"/>
    <w:rsid w:val="00BB0209"/>
    <w:rsid w:val="00BB145A"/>
    <w:rsid w:val="00BB40A7"/>
    <w:rsid w:val="00BB4809"/>
    <w:rsid w:val="00BC396C"/>
    <w:rsid w:val="00BC4ECC"/>
    <w:rsid w:val="00BD40C2"/>
    <w:rsid w:val="00BD6478"/>
    <w:rsid w:val="00BE7098"/>
    <w:rsid w:val="00BF4549"/>
    <w:rsid w:val="00BF4B2B"/>
    <w:rsid w:val="00C016DC"/>
    <w:rsid w:val="00C031B3"/>
    <w:rsid w:val="00C04C2E"/>
    <w:rsid w:val="00C04DD2"/>
    <w:rsid w:val="00C06E6E"/>
    <w:rsid w:val="00C10943"/>
    <w:rsid w:val="00C11EF5"/>
    <w:rsid w:val="00C12012"/>
    <w:rsid w:val="00C1351E"/>
    <w:rsid w:val="00C156F9"/>
    <w:rsid w:val="00C15786"/>
    <w:rsid w:val="00C330C1"/>
    <w:rsid w:val="00C332D0"/>
    <w:rsid w:val="00C337C1"/>
    <w:rsid w:val="00C35AF8"/>
    <w:rsid w:val="00C367E4"/>
    <w:rsid w:val="00C4284B"/>
    <w:rsid w:val="00C4364A"/>
    <w:rsid w:val="00C52BFB"/>
    <w:rsid w:val="00C54325"/>
    <w:rsid w:val="00C5786A"/>
    <w:rsid w:val="00C57AEB"/>
    <w:rsid w:val="00C60EF5"/>
    <w:rsid w:val="00C7008C"/>
    <w:rsid w:val="00C730F7"/>
    <w:rsid w:val="00C82DD4"/>
    <w:rsid w:val="00C871AD"/>
    <w:rsid w:val="00C90E29"/>
    <w:rsid w:val="00C91A5C"/>
    <w:rsid w:val="00C92C77"/>
    <w:rsid w:val="00C93514"/>
    <w:rsid w:val="00C951ED"/>
    <w:rsid w:val="00C9679E"/>
    <w:rsid w:val="00C9705C"/>
    <w:rsid w:val="00CA1137"/>
    <w:rsid w:val="00CA26CD"/>
    <w:rsid w:val="00CC57CF"/>
    <w:rsid w:val="00CD0962"/>
    <w:rsid w:val="00CD2011"/>
    <w:rsid w:val="00CE0799"/>
    <w:rsid w:val="00CE1472"/>
    <w:rsid w:val="00CE34C3"/>
    <w:rsid w:val="00CE529F"/>
    <w:rsid w:val="00CF2753"/>
    <w:rsid w:val="00CF5554"/>
    <w:rsid w:val="00D01D1C"/>
    <w:rsid w:val="00D0209D"/>
    <w:rsid w:val="00D04293"/>
    <w:rsid w:val="00D05EFD"/>
    <w:rsid w:val="00D07740"/>
    <w:rsid w:val="00D07D38"/>
    <w:rsid w:val="00D11453"/>
    <w:rsid w:val="00D11A36"/>
    <w:rsid w:val="00D21FC5"/>
    <w:rsid w:val="00D23072"/>
    <w:rsid w:val="00D23B1D"/>
    <w:rsid w:val="00D257F1"/>
    <w:rsid w:val="00D25E79"/>
    <w:rsid w:val="00D26AB9"/>
    <w:rsid w:val="00D27A7F"/>
    <w:rsid w:val="00D3037F"/>
    <w:rsid w:val="00D30DA7"/>
    <w:rsid w:val="00D3250B"/>
    <w:rsid w:val="00D34AB5"/>
    <w:rsid w:val="00D374D9"/>
    <w:rsid w:val="00D479BD"/>
    <w:rsid w:val="00D572EB"/>
    <w:rsid w:val="00D5753B"/>
    <w:rsid w:val="00D77565"/>
    <w:rsid w:val="00D8041D"/>
    <w:rsid w:val="00D81D98"/>
    <w:rsid w:val="00D82122"/>
    <w:rsid w:val="00D86840"/>
    <w:rsid w:val="00D93CF7"/>
    <w:rsid w:val="00D94312"/>
    <w:rsid w:val="00DA229E"/>
    <w:rsid w:val="00DA2476"/>
    <w:rsid w:val="00DA3130"/>
    <w:rsid w:val="00DA4820"/>
    <w:rsid w:val="00DA7F11"/>
    <w:rsid w:val="00DC7F4D"/>
    <w:rsid w:val="00DD1FDC"/>
    <w:rsid w:val="00DD6FFF"/>
    <w:rsid w:val="00DE0B58"/>
    <w:rsid w:val="00DE0E1A"/>
    <w:rsid w:val="00DE1E35"/>
    <w:rsid w:val="00DE2509"/>
    <w:rsid w:val="00DE4324"/>
    <w:rsid w:val="00DE5F24"/>
    <w:rsid w:val="00E03FDF"/>
    <w:rsid w:val="00E046A1"/>
    <w:rsid w:val="00E065EF"/>
    <w:rsid w:val="00E079B5"/>
    <w:rsid w:val="00E100C4"/>
    <w:rsid w:val="00E13718"/>
    <w:rsid w:val="00E142D7"/>
    <w:rsid w:val="00E217DD"/>
    <w:rsid w:val="00E22B59"/>
    <w:rsid w:val="00E37A77"/>
    <w:rsid w:val="00E4088B"/>
    <w:rsid w:val="00E42E2B"/>
    <w:rsid w:val="00E50A6E"/>
    <w:rsid w:val="00E56FD5"/>
    <w:rsid w:val="00E72FDE"/>
    <w:rsid w:val="00E73C2D"/>
    <w:rsid w:val="00E75E3B"/>
    <w:rsid w:val="00E760D8"/>
    <w:rsid w:val="00E84A4D"/>
    <w:rsid w:val="00E84B86"/>
    <w:rsid w:val="00E87AE6"/>
    <w:rsid w:val="00E87D25"/>
    <w:rsid w:val="00E92F55"/>
    <w:rsid w:val="00E95AFF"/>
    <w:rsid w:val="00E95DF8"/>
    <w:rsid w:val="00EA04F1"/>
    <w:rsid w:val="00EB104B"/>
    <w:rsid w:val="00EB3613"/>
    <w:rsid w:val="00EB7852"/>
    <w:rsid w:val="00EC0200"/>
    <w:rsid w:val="00EC06C0"/>
    <w:rsid w:val="00EC1EE4"/>
    <w:rsid w:val="00EC654F"/>
    <w:rsid w:val="00EC7F3F"/>
    <w:rsid w:val="00ED06E2"/>
    <w:rsid w:val="00ED401B"/>
    <w:rsid w:val="00ED70BA"/>
    <w:rsid w:val="00ED7D7A"/>
    <w:rsid w:val="00EE59FC"/>
    <w:rsid w:val="00EF55F0"/>
    <w:rsid w:val="00EF6CFF"/>
    <w:rsid w:val="00EF751A"/>
    <w:rsid w:val="00F01252"/>
    <w:rsid w:val="00F057DD"/>
    <w:rsid w:val="00F07162"/>
    <w:rsid w:val="00F07F5B"/>
    <w:rsid w:val="00F17742"/>
    <w:rsid w:val="00F26F45"/>
    <w:rsid w:val="00F32ACC"/>
    <w:rsid w:val="00F34E40"/>
    <w:rsid w:val="00F41ED7"/>
    <w:rsid w:val="00F62956"/>
    <w:rsid w:val="00F62E64"/>
    <w:rsid w:val="00F71930"/>
    <w:rsid w:val="00F75CB4"/>
    <w:rsid w:val="00F839CF"/>
    <w:rsid w:val="00F83FBD"/>
    <w:rsid w:val="00FA58EC"/>
    <w:rsid w:val="00FA6258"/>
    <w:rsid w:val="00FB229A"/>
    <w:rsid w:val="00FB2F94"/>
    <w:rsid w:val="00FC6A02"/>
    <w:rsid w:val="00FC7442"/>
    <w:rsid w:val="00FD1FD4"/>
    <w:rsid w:val="00FD68B9"/>
    <w:rsid w:val="00FF2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F628875"/>
  <w15:docId w15:val="{F4CD0C61-3C4B-4136-8545-B74288E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</w:style>
  <w:style w:type="character" w:styleId="Hipercze">
    <w:name w:val="Hyperlink"/>
    <w:basedOn w:val="Domylnaczcionkaakapitu"/>
    <w:uiPriority w:val="99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2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0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91D08C523A684BB51F542E048DDA95" ma:contentTypeVersion="1" ma:contentTypeDescription="Create a new document." ma:contentTypeScope="" ma:versionID="3ea3da3e0ee4e5f68fe346c017044d8c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6f0d331ebd68627ead16f146830ec63c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internalName="PublishingStartDate">
      <xsd:simpleType>
        <xsd:restriction base="dms:Unknown"/>
      </xsd:simpleType>
    </xsd:element>
    <xsd:element name="PublishingExpirationDate" ma:index="9" nillable="true" ma:displayName="Scheduling End Dat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547931CD-74AF-4A59-A6C5-AE89C24265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B6E73EA-4B71-45F6-8AB3-17F1451C3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26</TotalTime>
  <Pages>2</Pages>
  <Words>369</Words>
  <Characters>2216</Characters>
  <Application>Microsoft Office Word</Application>
  <DocSecurity>0</DocSecurity>
  <Lines>18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Deere &amp; Company</Company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Lenge, Ralf</dc:creator>
  <cp:lastModifiedBy>Karol Maćkowiak</cp:lastModifiedBy>
  <cp:revision>6</cp:revision>
  <cp:lastPrinted>2001-12-14T14:25:00Z</cp:lastPrinted>
  <dcterms:created xsi:type="dcterms:W3CDTF">2019-10-14T13:41:00Z</dcterms:created>
  <dcterms:modified xsi:type="dcterms:W3CDTF">2019-10-15T11:49:00Z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0x0101008191D08C523A684BB51F542E048DDA95</vt:lpwstr>
  </property>
</Properties>
</file>