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40" w:type="dxa"/>
        <w:tblInd w:w="-263" w:type="dxa"/>
        <w:tblLook w:val="0000" w:firstRow="0" w:lastRow="0" w:firstColumn="0" w:lastColumn="0" w:noHBand="0" w:noVBand="0"/>
      </w:tblPr>
      <w:tblGrid>
        <w:gridCol w:w="7202"/>
        <w:gridCol w:w="3538"/>
      </w:tblGrid>
      <w:tr w:rsidR="006371F7" w14:paraId="3DAA9361" w14:textId="77777777" w:rsidTr="00E30619">
        <w:trPr>
          <w:trHeight w:val="901"/>
        </w:trPr>
        <w:tc>
          <w:tcPr>
            <w:tcW w:w="7202" w:type="dxa"/>
          </w:tcPr>
          <w:p w14:paraId="06148977" w14:textId="77777777" w:rsidR="006371F7" w:rsidRDefault="006371F7" w:rsidP="00D126DB">
            <w:pPr>
              <w:pStyle w:val="Nagwek4"/>
            </w:pPr>
          </w:p>
          <w:p w14:paraId="40C1B3B2" w14:textId="2288F7E1" w:rsidR="007C1CF1" w:rsidRPr="007C1CF1" w:rsidRDefault="007C1CF1" w:rsidP="007C1CF1">
            <w:pPr>
              <w:tabs>
                <w:tab w:val="left" w:pos="4530"/>
              </w:tabs>
            </w:pPr>
            <w:r>
              <w:tab/>
            </w:r>
            <w:r>
              <w:rPr>
                <w:rFonts w:ascii="Arial" w:hAnsi="Arial"/>
                <w:noProof/>
              </w:rPr>
              <w:drawing>
                <wp:anchor distT="0" distB="0" distL="114300" distR="114300" simplePos="0" relativeHeight="251659264" behindDoc="0" locked="0" layoutInCell="0" allowOverlap="1" wp14:anchorId="7B9A2C5B" wp14:editId="64A4930C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4445</wp:posOffset>
                  </wp:positionV>
                  <wp:extent cx="2286000" cy="463550"/>
                  <wp:effectExtent l="0" t="0" r="0" b="0"/>
                  <wp:wrapNone/>
                  <wp:docPr id="2" name="Picture 1" descr="green horiz for letterhe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een horiz for letterhe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46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38" w:type="dxa"/>
          </w:tcPr>
          <w:p w14:paraId="6217948B" w14:textId="77777777" w:rsidR="006371F7" w:rsidRDefault="00E30619" w:rsidP="00C0549D">
            <w:pPr>
              <w:pStyle w:val="Nagwek"/>
              <w:jc w:val="right"/>
              <w:rPr>
                <w:color w:val="FF0000"/>
              </w:rPr>
            </w:pPr>
            <w:r>
              <w:rPr>
                <w:noProof/>
                <w:color w:val="FF0000"/>
              </w:rPr>
              <w:drawing>
                <wp:inline distT="0" distB="0" distL="0" distR="0" wp14:anchorId="637137C3" wp14:editId="0975262F">
                  <wp:extent cx="2014220" cy="530493"/>
                  <wp:effectExtent l="19050" t="0" r="5080" b="0"/>
                  <wp:docPr id="5" name="Bild 5" descr="K:\Logos\Kemper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:\Logos\Kemper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4220" cy="530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6E9833F" w14:textId="6FFED87C" w:rsidR="009D3111" w:rsidRDefault="009D3111" w:rsidP="009D3111">
      <w:pPr>
        <w:pStyle w:val="Bezodstpw"/>
        <w:jc w:val="both"/>
        <w:rPr>
          <w:rFonts w:ascii="Arial" w:hAnsi="Arial" w:cs="Arial"/>
        </w:rPr>
      </w:pPr>
    </w:p>
    <w:p w14:paraId="1EC40622" w14:textId="77777777" w:rsidR="00EE5B3E" w:rsidRPr="00CD1719" w:rsidRDefault="00EE5B3E" w:rsidP="009D3111">
      <w:pPr>
        <w:pStyle w:val="Bezodstpw"/>
        <w:jc w:val="both"/>
        <w:rPr>
          <w:rFonts w:ascii="Arial" w:hAnsi="Arial" w:cs="Arial"/>
        </w:rPr>
      </w:pPr>
    </w:p>
    <w:p w14:paraId="175CC688" w14:textId="2FAFA93C" w:rsidR="00CD1719" w:rsidRPr="002B0779" w:rsidRDefault="00E308EB" w:rsidP="00E74DDB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Udana współpraca </w:t>
      </w:r>
      <w:r w:rsidR="00CD1719" w:rsidRPr="002B0779">
        <w:rPr>
          <w:b/>
          <w:sz w:val="28"/>
          <w:szCs w:val="28"/>
        </w:rPr>
        <w:t xml:space="preserve">Kemper </w:t>
      </w:r>
      <w:r w:rsidR="007C1CF1" w:rsidRPr="002B0779">
        <w:rPr>
          <w:b/>
          <w:sz w:val="28"/>
          <w:szCs w:val="28"/>
        </w:rPr>
        <w:t xml:space="preserve">i John Deere otwiera </w:t>
      </w:r>
      <w:r>
        <w:rPr>
          <w:b/>
          <w:sz w:val="28"/>
          <w:szCs w:val="28"/>
        </w:rPr>
        <w:t>partnerstwo</w:t>
      </w:r>
      <w:r w:rsidR="00E74DDB" w:rsidRPr="002B0779">
        <w:rPr>
          <w:b/>
          <w:sz w:val="28"/>
          <w:szCs w:val="28"/>
        </w:rPr>
        <w:t xml:space="preserve"> z kolejnymi markami</w:t>
      </w:r>
    </w:p>
    <w:p w14:paraId="5D38FD30" w14:textId="63B0AB1C" w:rsidR="00CD1719" w:rsidRDefault="00CD1719" w:rsidP="00CD1719">
      <w:pPr>
        <w:pStyle w:val="Bezodstpw"/>
        <w:jc w:val="both"/>
      </w:pPr>
    </w:p>
    <w:p w14:paraId="0BA12E76" w14:textId="3D2DD429" w:rsidR="002B0779" w:rsidRDefault="002B0779" w:rsidP="00CD1719">
      <w:pPr>
        <w:pStyle w:val="Bezodstpw"/>
        <w:jc w:val="both"/>
      </w:pPr>
    </w:p>
    <w:p w14:paraId="2230F218" w14:textId="64BEC991" w:rsidR="00E308EB" w:rsidRPr="00CD1719" w:rsidRDefault="00E308EB" w:rsidP="00CD1719">
      <w:pPr>
        <w:pStyle w:val="Bezodstpw"/>
        <w:jc w:val="both"/>
      </w:pPr>
    </w:p>
    <w:p w14:paraId="15140396" w14:textId="77777777" w:rsidR="00822AC0" w:rsidRDefault="00CD1719" w:rsidP="00822AC0">
      <w:pPr>
        <w:pStyle w:val="Bezodstpw"/>
        <w:numPr>
          <w:ilvl w:val="0"/>
          <w:numId w:val="12"/>
        </w:numPr>
        <w:jc w:val="both"/>
        <w:rPr>
          <w:b/>
          <w:bCs/>
        </w:rPr>
      </w:pPr>
      <w:r w:rsidRPr="00822AC0">
        <w:rPr>
          <w:b/>
          <w:bCs/>
        </w:rPr>
        <w:t xml:space="preserve">Maschinenfabrik Kemper </w:t>
      </w:r>
      <w:r w:rsidR="00E308EB" w:rsidRPr="00822AC0">
        <w:rPr>
          <w:b/>
          <w:bCs/>
        </w:rPr>
        <w:t xml:space="preserve">zawarła strategiczną umowę z amerykańską firmą Scherer Inc., co oznacza, że </w:t>
      </w:r>
      <w:r w:rsidRPr="00822AC0">
        <w:rPr>
          <w:b/>
          <w:bCs/>
        </w:rPr>
        <w:t>będzie oferować gniotowniki i rolki do sieczkarni polowych</w:t>
      </w:r>
      <w:r w:rsidR="00E308EB" w:rsidRPr="00822AC0">
        <w:rPr>
          <w:b/>
          <w:bCs/>
        </w:rPr>
        <w:t xml:space="preserve"> różnych marek</w:t>
      </w:r>
      <w:r w:rsidRPr="00822AC0">
        <w:rPr>
          <w:b/>
          <w:bCs/>
        </w:rPr>
        <w:t>.</w:t>
      </w:r>
    </w:p>
    <w:p w14:paraId="08E30496" w14:textId="77777777" w:rsidR="00822AC0" w:rsidRDefault="00822AC0" w:rsidP="00822AC0">
      <w:pPr>
        <w:pStyle w:val="Bezodstpw"/>
        <w:numPr>
          <w:ilvl w:val="0"/>
          <w:numId w:val="12"/>
        </w:numPr>
        <w:jc w:val="both"/>
        <w:rPr>
          <w:b/>
          <w:bCs/>
        </w:rPr>
      </w:pPr>
      <w:r w:rsidRPr="00822AC0">
        <w:rPr>
          <w:b/>
          <w:bCs/>
        </w:rPr>
        <w:t>Jednocześnie</w:t>
      </w:r>
      <w:r w:rsidR="00CD1719" w:rsidRPr="00822AC0">
        <w:rPr>
          <w:b/>
          <w:bCs/>
        </w:rPr>
        <w:t xml:space="preserve"> Kemper przejmuje prawa dystrybucji gniotowników oraz rolek zapasowych dla sieczkarni polowych innych marek w Europie, na Bliskim Wschodzie, w krajach W</w:t>
      </w:r>
      <w:r w:rsidRPr="00822AC0">
        <w:rPr>
          <w:b/>
          <w:bCs/>
        </w:rPr>
        <w:t>spólnoty Niepodległych Państw</w:t>
      </w:r>
      <w:r w:rsidR="00CD1719" w:rsidRPr="00822AC0">
        <w:rPr>
          <w:b/>
          <w:bCs/>
        </w:rPr>
        <w:t>, Azji i Ameryce Południowej.</w:t>
      </w:r>
    </w:p>
    <w:p w14:paraId="6E55F39A" w14:textId="1A31F2D5" w:rsidR="00CD1719" w:rsidRPr="00822AC0" w:rsidRDefault="00977D3E" w:rsidP="00822AC0">
      <w:pPr>
        <w:pStyle w:val="Bezodstpw"/>
        <w:numPr>
          <w:ilvl w:val="0"/>
          <w:numId w:val="12"/>
        </w:numPr>
        <w:jc w:val="both"/>
        <w:rPr>
          <w:b/>
          <w:bCs/>
        </w:rPr>
      </w:pPr>
      <w:r w:rsidRPr="00977D3E">
        <w:rPr>
          <w:b/>
          <w:bCs/>
        </w:rPr>
        <w:t>Kemper rozszerzył współpracę z John Deere</w:t>
      </w:r>
      <w:r w:rsidR="00822AC0">
        <w:rPr>
          <w:b/>
          <w:bCs/>
        </w:rPr>
        <w:t>.</w:t>
      </w:r>
      <w:bookmarkStart w:id="0" w:name="_GoBack"/>
      <w:bookmarkEnd w:id="0"/>
    </w:p>
    <w:p w14:paraId="46A61A78" w14:textId="77777777" w:rsidR="007C1CF1" w:rsidRDefault="007C1CF1" w:rsidP="00CD1719">
      <w:pPr>
        <w:pStyle w:val="Bezodstpw"/>
        <w:jc w:val="both"/>
      </w:pPr>
    </w:p>
    <w:p w14:paraId="0979D444" w14:textId="77777777" w:rsidR="007C1CF1" w:rsidRDefault="007C1CF1" w:rsidP="00CD1719">
      <w:pPr>
        <w:pStyle w:val="Bezodstpw"/>
        <w:jc w:val="both"/>
      </w:pPr>
    </w:p>
    <w:p w14:paraId="726F3AA0" w14:textId="060C2D74" w:rsidR="00CD1719" w:rsidRPr="00CD1719" w:rsidRDefault="00CD1719" w:rsidP="00CD1719">
      <w:pPr>
        <w:pStyle w:val="Bezodstpw"/>
        <w:jc w:val="both"/>
      </w:pPr>
      <w:r>
        <w:t xml:space="preserve"> </w:t>
      </w:r>
      <w:r>
        <w:br/>
        <w:t>„</w:t>
      </w:r>
      <w:r w:rsidR="005708E5">
        <w:t>U</w:t>
      </w:r>
      <w:r>
        <w:t xml:space="preserve">mowa </w:t>
      </w:r>
      <w:r w:rsidR="005708E5">
        <w:t xml:space="preserve">partnerska </w:t>
      </w:r>
      <w:r>
        <w:t>pozwala nam rozszerzyć portfolio produktów Kemper dla sieczkarni polowych”</w:t>
      </w:r>
      <w:r w:rsidR="00173AD2">
        <w:t xml:space="preserve"> -</w:t>
      </w:r>
      <w:r>
        <w:t xml:space="preserve"> </w:t>
      </w:r>
      <w:r w:rsidR="00123860">
        <w:t>powiedział</w:t>
      </w:r>
      <w:r>
        <w:t xml:space="preserve"> Georg Wigger, dyrektor ds. sprzedaży i marketingu</w:t>
      </w:r>
      <w:r w:rsidR="00173AD2">
        <w:t xml:space="preserve"> Kemper</w:t>
      </w:r>
      <w:r>
        <w:t xml:space="preserve">. „Po dogłębnej ocenie globalnego rynku sieczkarni polowych zdecydowaliśmy, że produkty firmy Scherer są najskuteczniejszym </w:t>
      </w:r>
      <w:r w:rsidR="00173AD2">
        <w:t xml:space="preserve">i najlepszym </w:t>
      </w:r>
      <w:r>
        <w:t>sposobem poszerzenia naszej ogólnej oferty produktowej.”</w:t>
      </w:r>
    </w:p>
    <w:p w14:paraId="30290AAE" w14:textId="77777777" w:rsidR="00CD1719" w:rsidRPr="00CD1719" w:rsidRDefault="00CD1719" w:rsidP="00CD1719">
      <w:pPr>
        <w:pStyle w:val="Bezodstpw"/>
        <w:jc w:val="both"/>
      </w:pPr>
    </w:p>
    <w:p w14:paraId="318B871C" w14:textId="1DBD41F0" w:rsidR="00CD1719" w:rsidRPr="00CD1719" w:rsidRDefault="00CD1719" w:rsidP="00CD1719">
      <w:pPr>
        <w:pStyle w:val="Bezodstpw"/>
        <w:jc w:val="both"/>
      </w:pPr>
      <w:r>
        <w:t xml:space="preserve">„Nowa linia produktów w zakresie gniotowników będzie sprzedawana poprzez sprawdzony kanał dystrybucyjny Kemper”, </w:t>
      </w:r>
      <w:r w:rsidR="00123860">
        <w:t>dodał</w:t>
      </w:r>
      <w:r>
        <w:t xml:space="preserve"> Georg Wigger. „W tym celu firma Kemper włączy cały asortyment produktów do naszych procesów sprzedaży, serwisu i części zamiennych, aby móc oferować usługi na najwyższym poziomie dla klientów sieczkarni polowych na całym świecie.”</w:t>
      </w:r>
    </w:p>
    <w:p w14:paraId="50CB051A" w14:textId="77777777" w:rsidR="00CD1719" w:rsidRPr="00CD1719" w:rsidRDefault="00CD1719" w:rsidP="00CD1719">
      <w:pPr>
        <w:pStyle w:val="Bezodstpw"/>
        <w:jc w:val="both"/>
      </w:pPr>
      <w:r>
        <w:t xml:space="preserve"> </w:t>
      </w:r>
    </w:p>
    <w:p w14:paraId="178F9EAC" w14:textId="56E2A72D" w:rsidR="00CD1719" w:rsidRPr="00CD1719" w:rsidRDefault="00CD1719" w:rsidP="00CD1719">
      <w:pPr>
        <w:pStyle w:val="Bezodstpw"/>
        <w:jc w:val="both"/>
      </w:pPr>
      <w:r>
        <w:t xml:space="preserve">„Dla firmy Scherer jest to </w:t>
      </w:r>
      <w:r w:rsidR="00173AD2">
        <w:t>ważny</w:t>
      </w:r>
      <w:r>
        <w:t xml:space="preserve"> krok </w:t>
      </w:r>
      <w:r w:rsidR="00173AD2">
        <w:t>mający na celu</w:t>
      </w:r>
      <w:r>
        <w:t xml:space="preserve"> wprowadzeni</w:t>
      </w:r>
      <w:r w:rsidR="00173AD2">
        <w:t>e</w:t>
      </w:r>
      <w:r>
        <w:t xml:space="preserve"> naszych produktów </w:t>
      </w:r>
      <w:r w:rsidR="00173AD2">
        <w:t xml:space="preserve">na rynki </w:t>
      </w:r>
      <w:r>
        <w:t>poza Ameryką Północną</w:t>
      </w:r>
      <w:r w:rsidR="00173AD2">
        <w:t>. Cieszymy się, że mamy możliwość współpracy z Kemper w celu wprowadzenia naszych popularnych gniotowników na te rynki.</w:t>
      </w:r>
      <w:r>
        <w:t>", powiedział Bob Scherer, prezes Scherer Inc.</w:t>
      </w:r>
    </w:p>
    <w:p w14:paraId="7BC6F95C" w14:textId="77777777" w:rsidR="00CD1719" w:rsidRPr="00CD1719" w:rsidRDefault="00CD1719" w:rsidP="00CD1719">
      <w:pPr>
        <w:pStyle w:val="Bezodstpw"/>
        <w:jc w:val="both"/>
      </w:pPr>
    </w:p>
    <w:p w14:paraId="1B592633" w14:textId="77777777" w:rsidR="00CD1719" w:rsidRPr="00CD1719" w:rsidRDefault="00CD1719" w:rsidP="00CD1719">
      <w:pPr>
        <w:pStyle w:val="Bezodstpw"/>
        <w:jc w:val="both"/>
      </w:pPr>
      <w:r>
        <w:t>Scherer będzie produkować nowe gniotowniki zgodnie ze specyfikacjami projektowymi Kemper. Wszystkie komponenty są produkowane dla Kemper w wymiarach metrycznych i podlegają ścisłej kontroli jakości. Gniotowniki są sprzedawane w kolorze marki Kemper pod nazwą produktu ProfiCracker</w:t>
      </w:r>
      <w:r>
        <w:rPr>
          <w:vertAlign w:val="superscript"/>
        </w:rPr>
        <w:t>TM</w:t>
      </w:r>
      <w:r>
        <w:t xml:space="preserve">.   </w:t>
      </w:r>
    </w:p>
    <w:p w14:paraId="461B3C08" w14:textId="77777777" w:rsidR="00CD1719" w:rsidRPr="00CD1719" w:rsidRDefault="00CD1719" w:rsidP="00CD1719">
      <w:pPr>
        <w:pStyle w:val="Bezodstpw"/>
        <w:jc w:val="both"/>
      </w:pPr>
    </w:p>
    <w:p w14:paraId="1DDAE004" w14:textId="77777777" w:rsidR="00CD1719" w:rsidRPr="00CD1719" w:rsidRDefault="00CD1719" w:rsidP="00CD1719">
      <w:pPr>
        <w:pStyle w:val="Bezodstpw"/>
        <w:jc w:val="both"/>
      </w:pPr>
      <w:r>
        <w:t>ProfiCracker</w:t>
      </w:r>
      <w:r>
        <w:rPr>
          <w:vertAlign w:val="superscript"/>
        </w:rPr>
        <w:t>TM</w:t>
      </w:r>
      <w:r>
        <w:t xml:space="preserve"> firmy Kemper charakteryzuje się wyjątkowo wytrzymałymi komponentami, takimi jak rolki, wały i łożyska. Specjalna powierzchnia TwinCut rolek zapewnia perfekcyjną obróbkę ziarna nawet przy dużych długościach cięcia. Łożyska są stale smarowane i chłodzone mgłą olejową oraz mają znacznie dłuższą żywotność. Inną szczególną cechą jest pomiar temperatury na łożyskach, który umożliwia ciągłe monitorowanie funkcji łożyska, a tym samym ostrzega użytkownika o wyższych temperaturach, które wskazują na ewentualną awarię. Dzięki temu możliwe jest planowanie napraw zapobiegawczych, co pozwala uniknąć poważnych uszkodzeń i niepożądanych przestojów w terenie. Opatentowana obudowa procesora z otwieraną ramą umożliwia łatwy dostęp do gniotownika, upraszczając tym samym konserwację. Gniotownik można szybko otworzyć, dzięki czemu można łatwo wymieniać rolki.</w:t>
      </w:r>
    </w:p>
    <w:p w14:paraId="70D0BC83" w14:textId="77777777" w:rsidR="00CD1719" w:rsidRPr="00CD1719" w:rsidRDefault="00CD1719" w:rsidP="00CD1719">
      <w:pPr>
        <w:pStyle w:val="Bezodstpw"/>
        <w:jc w:val="both"/>
      </w:pPr>
      <w:r>
        <w:t xml:space="preserve">  </w:t>
      </w:r>
    </w:p>
    <w:p w14:paraId="12DCDD3C" w14:textId="04B3C5C8" w:rsidR="00CD1719" w:rsidRPr="00CD1719" w:rsidRDefault="00CD1719" w:rsidP="00CD1719">
      <w:pPr>
        <w:pStyle w:val="Bezodstpw"/>
        <w:jc w:val="both"/>
      </w:pPr>
      <w:r>
        <w:lastRenderedPageBreak/>
        <w:t>Oprócz nowych urządzeń ProfiCracker</w:t>
      </w:r>
      <w:r>
        <w:rPr>
          <w:vertAlign w:val="superscript"/>
        </w:rPr>
        <w:t>TM</w:t>
      </w:r>
      <w:r>
        <w:t xml:space="preserve"> firma Kemper dostarcza również rolki zastępcze dla Claas Cracker i Krone Conditioner. „Chcemy spełnić wszystkie wymagania dotyczące </w:t>
      </w:r>
      <w:r w:rsidR="00E8664B">
        <w:t>jak najlepszej</w:t>
      </w:r>
      <w:r>
        <w:t xml:space="preserve"> obróbki zbóż i jednocześnie zagwarantować znacznie dłuższą żywotność”, mówi Wigger. „Obecnie prowadzimy rozmowy z innymi producentami sieczkarni polowych na temat możliwej współpracy.”</w:t>
      </w:r>
    </w:p>
    <w:p w14:paraId="3E201326" w14:textId="77777777" w:rsidR="00CD1719" w:rsidRPr="00CD1719" w:rsidRDefault="00CD1719" w:rsidP="00CD1719">
      <w:pPr>
        <w:pStyle w:val="Bezodstpw"/>
        <w:jc w:val="both"/>
      </w:pPr>
      <w:r>
        <w:t xml:space="preserve"> </w:t>
      </w:r>
      <w:r>
        <w:br/>
        <w:t>W sezonie 2019 ograniczona liczba sieczkarni polowych zostanie wyposażona w nowe gniotowniki Kemper ProfiCracker</w:t>
      </w:r>
      <w:r>
        <w:rPr>
          <w:vertAlign w:val="superscript"/>
        </w:rPr>
        <w:t>TM</w:t>
      </w:r>
      <w:r>
        <w:t xml:space="preserve">. Oficjalna sprzedaż rozpocznie się na sezon 2020. Rolki zgniatające do obecnych sieczkarni polowych Claas i Krone będą w ograniczonym zakresie dostępne w sprzedaży na żniwa 2019 roku.   </w:t>
      </w:r>
    </w:p>
    <w:p w14:paraId="6F8B762A" w14:textId="3573556E" w:rsidR="00CD1719" w:rsidRDefault="00CD1719" w:rsidP="00CD1719">
      <w:pPr>
        <w:pStyle w:val="Bezodstpw"/>
        <w:jc w:val="both"/>
      </w:pPr>
    </w:p>
    <w:p w14:paraId="24A13681" w14:textId="77777777" w:rsidR="004C775B" w:rsidRDefault="004C775B" w:rsidP="00CD1719">
      <w:pPr>
        <w:pStyle w:val="Bezodstpw"/>
        <w:jc w:val="both"/>
      </w:pPr>
    </w:p>
    <w:p w14:paraId="54410F89" w14:textId="77777777" w:rsidR="00CD1719" w:rsidRPr="004C775B" w:rsidRDefault="00CD1719" w:rsidP="00CD1719">
      <w:pPr>
        <w:pStyle w:val="Bezodstpw"/>
        <w:jc w:val="both"/>
        <w:rPr>
          <w:sz w:val="18"/>
          <w:szCs w:val="18"/>
        </w:rPr>
      </w:pPr>
      <w:r w:rsidRPr="004C775B">
        <w:rPr>
          <w:sz w:val="18"/>
          <w:szCs w:val="18"/>
        </w:rPr>
        <w:t>Fabryka maszyn Kemper z Stadtlohn (Niemcy) jest wiodącym producentem działających niezależnie do rzędów przystawek koszących i podbieraczy do samobieżnych sieczkarni polowych różnych marek. Według naszych własnych informacji co roku około 50% wszystkich sieczkarni polowych znanych marek na całym świecie wyposażanych jest w osprzęt Kemper.</w:t>
      </w:r>
    </w:p>
    <w:p w14:paraId="5EFDD25C" w14:textId="77777777" w:rsidR="00CD1719" w:rsidRPr="004C775B" w:rsidRDefault="00CD1719" w:rsidP="00CD1719">
      <w:pPr>
        <w:pStyle w:val="Bezodstpw"/>
        <w:jc w:val="both"/>
        <w:rPr>
          <w:sz w:val="18"/>
          <w:szCs w:val="18"/>
        </w:rPr>
      </w:pPr>
    </w:p>
    <w:p w14:paraId="4A7BFA39" w14:textId="77777777" w:rsidR="00CD1719" w:rsidRPr="004C775B" w:rsidRDefault="00CD1719" w:rsidP="00CD1719">
      <w:pPr>
        <w:pStyle w:val="Bezodstpw"/>
        <w:jc w:val="both"/>
        <w:rPr>
          <w:sz w:val="18"/>
          <w:szCs w:val="18"/>
        </w:rPr>
      </w:pPr>
      <w:r w:rsidRPr="004C775B">
        <w:rPr>
          <w:sz w:val="18"/>
          <w:szCs w:val="18"/>
        </w:rPr>
        <w:t xml:space="preserve">Scherer Inc. z siedzibą w Południowej Dakocie, USA, produkuje gniotowniki i walce do sieczkarni polowych i stacjonarnych młynów zbożowych. Scherer jest wiodącym producentem tych produktów w USA. </w:t>
      </w:r>
    </w:p>
    <w:p w14:paraId="113B3EA4" w14:textId="77777777" w:rsidR="00CD1719" w:rsidRPr="004C775B" w:rsidRDefault="00CD1719" w:rsidP="00CD1719">
      <w:pPr>
        <w:pStyle w:val="Bezodstpw"/>
        <w:jc w:val="both"/>
        <w:rPr>
          <w:sz w:val="18"/>
          <w:szCs w:val="18"/>
        </w:rPr>
      </w:pPr>
      <w:r w:rsidRPr="004C775B">
        <w:rPr>
          <w:sz w:val="18"/>
          <w:szCs w:val="18"/>
        </w:rPr>
        <w:t xml:space="preserve">     </w:t>
      </w:r>
    </w:p>
    <w:p w14:paraId="28DEDC91" w14:textId="77777777" w:rsidR="00CD1719" w:rsidRPr="004C775B" w:rsidRDefault="00CD1719" w:rsidP="00CD1719">
      <w:pPr>
        <w:pStyle w:val="Bezodstpw"/>
        <w:jc w:val="both"/>
        <w:rPr>
          <w:sz w:val="18"/>
          <w:szCs w:val="18"/>
        </w:rPr>
      </w:pPr>
      <w:r w:rsidRPr="004C775B">
        <w:rPr>
          <w:sz w:val="18"/>
          <w:szCs w:val="18"/>
        </w:rPr>
        <w:t xml:space="preserve">Kontakt: Maschinenfabrik Kemper GmbH &amp; Co.KG, Breul 1-5, 48703 Stadtlohn tel.: 0049 2563 88 3104 www.kemper-stadtlohn.de; e-mail: </w:t>
      </w:r>
      <w:hyperlink r:id="rId10" w:history="1">
        <w:r w:rsidR="002B51CF" w:rsidRPr="004C775B">
          <w:rPr>
            <w:rStyle w:val="Hipercze"/>
            <w:sz w:val="18"/>
            <w:szCs w:val="18"/>
          </w:rPr>
          <w:t>info@kemper-stadtlohn.de</w:t>
        </w:r>
      </w:hyperlink>
    </w:p>
    <w:p w14:paraId="08C068FE" w14:textId="77777777" w:rsidR="002B51CF" w:rsidRDefault="002B51CF" w:rsidP="00CD1719">
      <w:pPr>
        <w:pStyle w:val="Bezodstpw"/>
        <w:jc w:val="both"/>
      </w:pPr>
    </w:p>
    <w:p w14:paraId="5888823B" w14:textId="77777777" w:rsidR="002B51CF" w:rsidRPr="00CD1719" w:rsidRDefault="002B51CF" w:rsidP="00CD1719">
      <w:pPr>
        <w:pStyle w:val="Bezodstpw"/>
        <w:jc w:val="both"/>
      </w:pPr>
    </w:p>
    <w:p w14:paraId="07F906DA" w14:textId="77777777" w:rsidR="00CD1719" w:rsidRPr="00CD1719" w:rsidRDefault="00CD1719" w:rsidP="00CD1719">
      <w:pPr>
        <w:pStyle w:val="Bezodstpw"/>
        <w:jc w:val="both"/>
      </w:pPr>
    </w:p>
    <w:p w14:paraId="77887E82" w14:textId="77777777" w:rsidR="00CD1719" w:rsidRDefault="002B51CF" w:rsidP="00CD1719">
      <w:pPr>
        <w:pStyle w:val="Bezodstpw"/>
        <w:jc w:val="center"/>
      </w:pPr>
      <w:r>
        <w:rPr>
          <w:noProof/>
        </w:rPr>
        <w:drawing>
          <wp:inline distT="0" distB="0" distL="0" distR="0" wp14:anchorId="6E469397" wp14:editId="249902BD">
            <wp:extent cx="6096000" cy="4048125"/>
            <wp:effectExtent l="0" t="0" r="0" b="9525"/>
            <wp:docPr id="4" name="Grafi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A2C99" w14:textId="77777777" w:rsidR="00CD1719" w:rsidRDefault="00CD1719" w:rsidP="002B51CF">
      <w:pPr>
        <w:pStyle w:val="Bezodstpw"/>
        <w:jc w:val="center"/>
        <w:rPr>
          <w:sz w:val="18"/>
          <w:szCs w:val="18"/>
        </w:rPr>
      </w:pPr>
      <w:r w:rsidRPr="002B51CF">
        <w:rPr>
          <w:sz w:val="18"/>
          <w:szCs w:val="18"/>
        </w:rPr>
        <w:t>Nowe ProfiCracker Kemper będą oferowane w sprzedaży od sezonu 2020.</w:t>
      </w:r>
    </w:p>
    <w:p w14:paraId="663DCEA9" w14:textId="77777777" w:rsidR="002B51CF" w:rsidRDefault="002B51CF" w:rsidP="002B51CF">
      <w:pPr>
        <w:pStyle w:val="Bezodstpw"/>
        <w:jc w:val="center"/>
        <w:rPr>
          <w:sz w:val="18"/>
          <w:szCs w:val="18"/>
        </w:rPr>
      </w:pPr>
    </w:p>
    <w:p w14:paraId="6C2E0481" w14:textId="77777777" w:rsidR="002B51CF" w:rsidRDefault="002B51CF" w:rsidP="002B51CF">
      <w:pPr>
        <w:pStyle w:val="Bezodstpw"/>
        <w:jc w:val="center"/>
        <w:rPr>
          <w:sz w:val="18"/>
          <w:szCs w:val="18"/>
        </w:rPr>
      </w:pPr>
    </w:p>
    <w:p w14:paraId="3C6FC445" w14:textId="77777777" w:rsidR="002B51CF" w:rsidRPr="002B51CF" w:rsidRDefault="002B51CF" w:rsidP="002B51CF">
      <w:pPr>
        <w:pStyle w:val="Bezodstpw"/>
        <w:jc w:val="center"/>
        <w:rPr>
          <w:sz w:val="18"/>
          <w:szCs w:val="18"/>
        </w:rPr>
      </w:pPr>
    </w:p>
    <w:p w14:paraId="26C96B34" w14:textId="77777777" w:rsidR="00CD1719" w:rsidRDefault="002B51CF" w:rsidP="00CD1719">
      <w:pPr>
        <w:pStyle w:val="Bezodstpw"/>
        <w:jc w:val="center"/>
      </w:pPr>
      <w:r>
        <w:rPr>
          <w:noProof/>
        </w:rPr>
        <w:lastRenderedPageBreak/>
        <w:drawing>
          <wp:inline distT="0" distB="0" distL="0" distR="0" wp14:anchorId="1D0AE24E" wp14:editId="4598956A">
            <wp:extent cx="5819775" cy="3358284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443" cy="336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225F18" w14:textId="77777777" w:rsidR="00CD1719" w:rsidRDefault="00CD1719" w:rsidP="002B51CF">
      <w:pPr>
        <w:pStyle w:val="Bezodstpw"/>
        <w:jc w:val="center"/>
        <w:rPr>
          <w:sz w:val="18"/>
          <w:szCs w:val="18"/>
        </w:rPr>
      </w:pPr>
      <w:r w:rsidRPr="002B51CF">
        <w:rPr>
          <w:sz w:val="18"/>
          <w:szCs w:val="18"/>
        </w:rPr>
        <w:t>Opatentowana konstrukcja z otwieraną ramą znacznie ułatwia konserwację i wymianę rolek.</w:t>
      </w:r>
    </w:p>
    <w:p w14:paraId="79A6CDD8" w14:textId="77777777" w:rsidR="00CD1719" w:rsidRPr="00CD1719" w:rsidRDefault="00CD1719" w:rsidP="00477588">
      <w:pPr>
        <w:pStyle w:val="Bezodstpw"/>
        <w:jc w:val="both"/>
        <w:rPr>
          <w:rFonts w:ascii="Arial" w:hAnsi="Arial" w:cs="Arial"/>
        </w:rPr>
      </w:pPr>
    </w:p>
    <w:p w14:paraId="0F33C52B" w14:textId="77777777" w:rsidR="00E74EF6" w:rsidRPr="00CD1719" w:rsidRDefault="00E74EF6" w:rsidP="00477588">
      <w:pPr>
        <w:pStyle w:val="Bezodstpw"/>
        <w:jc w:val="both"/>
        <w:rPr>
          <w:rFonts w:ascii="Arial" w:hAnsi="Arial" w:cs="Arial"/>
        </w:rPr>
      </w:pPr>
    </w:p>
    <w:p w14:paraId="501FB319" w14:textId="77777777" w:rsidR="00E74EF6" w:rsidRPr="00CD1719" w:rsidRDefault="00E74EF6" w:rsidP="00477588">
      <w:pPr>
        <w:pStyle w:val="Bezodstpw"/>
        <w:jc w:val="both"/>
        <w:rPr>
          <w:rFonts w:ascii="Arial" w:hAnsi="Arial" w:cs="Arial"/>
        </w:rPr>
      </w:pPr>
    </w:p>
    <w:p w14:paraId="6B26B3ED" w14:textId="77777777" w:rsidR="00E74EF6" w:rsidRPr="00CD1719" w:rsidRDefault="00E74EF6" w:rsidP="00477588">
      <w:pPr>
        <w:pStyle w:val="Bezodstpw"/>
        <w:jc w:val="both"/>
        <w:rPr>
          <w:rFonts w:ascii="Arial" w:hAnsi="Arial" w:cs="Arial"/>
        </w:rPr>
      </w:pPr>
    </w:p>
    <w:p w14:paraId="46D16FE0" w14:textId="77777777" w:rsidR="00E74EF6" w:rsidRDefault="00E74EF6" w:rsidP="00477588">
      <w:pPr>
        <w:pStyle w:val="Bezodstpw"/>
        <w:jc w:val="both"/>
        <w:rPr>
          <w:rFonts w:ascii="Arial" w:hAnsi="Arial" w:cs="Arial"/>
        </w:rPr>
      </w:pPr>
    </w:p>
    <w:p w14:paraId="6BBDCA0D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6AFD4137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10BBDBC9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11EB6ACA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0F6C86C7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517B2708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7C953438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03015224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64B8E40D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2411B0AD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55B3A12E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673B54B9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6A2E3670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09EB62D9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263BD17C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5FE053CB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3BFB731B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387B9CEA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793F8922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157CCC2C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6FB18055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0795409B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03DC3A60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32B833F7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5FAE6252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3FFECA97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p w14:paraId="2CAEE4CA" w14:textId="77777777" w:rsidR="0062417A" w:rsidRDefault="0062417A" w:rsidP="00477588">
      <w:pPr>
        <w:pStyle w:val="Bezodstpw"/>
        <w:jc w:val="both"/>
        <w:rPr>
          <w:rFonts w:ascii="Arial" w:hAnsi="Arial" w:cs="Arial"/>
        </w:rPr>
      </w:pPr>
    </w:p>
    <w:sectPr w:rsidR="0062417A" w:rsidSect="002B51C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1077" w:bottom="284" w:left="1077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37E3C8" w14:textId="77777777" w:rsidR="00BD234D" w:rsidRDefault="00BD234D" w:rsidP="009A018A">
      <w:r>
        <w:separator/>
      </w:r>
    </w:p>
  </w:endnote>
  <w:endnote w:type="continuationSeparator" w:id="0">
    <w:p w14:paraId="296FF711" w14:textId="77777777" w:rsidR="00BD234D" w:rsidRDefault="00BD234D" w:rsidP="009A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FEEFE5" w14:textId="77777777" w:rsidR="00C050D8" w:rsidRDefault="00C050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32724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2F4A94" w14:textId="77777777" w:rsidR="00C050D8" w:rsidRDefault="00C050D8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F73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E4CE94D" w14:textId="77777777" w:rsidR="00C050D8" w:rsidRDefault="00C050D8" w:rsidP="009A018A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5D98B" w14:textId="77777777" w:rsidR="00C050D8" w:rsidRDefault="00C050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7B8F5F" w14:textId="77777777" w:rsidR="00BD234D" w:rsidRDefault="00BD234D" w:rsidP="009A018A">
      <w:r>
        <w:separator/>
      </w:r>
    </w:p>
  </w:footnote>
  <w:footnote w:type="continuationSeparator" w:id="0">
    <w:p w14:paraId="49BF3A56" w14:textId="77777777" w:rsidR="00BD234D" w:rsidRDefault="00BD234D" w:rsidP="009A0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EBCDC" w14:textId="77777777" w:rsidR="00C050D8" w:rsidRDefault="00C050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C918D" w14:textId="77777777" w:rsidR="00C050D8" w:rsidRDefault="00C050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ABF29" w14:textId="77777777" w:rsidR="00C050D8" w:rsidRDefault="00C050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E73E7"/>
    <w:multiLevelType w:val="hybridMultilevel"/>
    <w:tmpl w:val="4CE2098C"/>
    <w:lvl w:ilvl="0" w:tplc="4C0830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F7041"/>
    <w:multiLevelType w:val="hybridMultilevel"/>
    <w:tmpl w:val="78221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01607"/>
    <w:multiLevelType w:val="hybridMultilevel"/>
    <w:tmpl w:val="F058F38C"/>
    <w:lvl w:ilvl="0" w:tplc="C292D9D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65EF0"/>
    <w:multiLevelType w:val="hybridMultilevel"/>
    <w:tmpl w:val="01427BFC"/>
    <w:lvl w:ilvl="0" w:tplc="A3CEB6DE">
      <w:start w:val="6"/>
      <w:numFmt w:val="bullet"/>
      <w:lvlText w:val=""/>
      <w:lvlJc w:val="left"/>
      <w:pPr>
        <w:ind w:left="180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12F05F7"/>
    <w:multiLevelType w:val="hybridMultilevel"/>
    <w:tmpl w:val="13DE7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D85EC1"/>
    <w:multiLevelType w:val="hybridMultilevel"/>
    <w:tmpl w:val="9E5CD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D57E5B"/>
    <w:multiLevelType w:val="hybridMultilevel"/>
    <w:tmpl w:val="1E2E3344"/>
    <w:lvl w:ilvl="0" w:tplc="7AF801A2">
      <w:start w:val="3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A55D60"/>
    <w:multiLevelType w:val="hybridMultilevel"/>
    <w:tmpl w:val="673256CE"/>
    <w:lvl w:ilvl="0" w:tplc="2392FFF0">
      <w:start w:val="3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94797D"/>
    <w:multiLevelType w:val="hybridMultilevel"/>
    <w:tmpl w:val="F9723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7644E8"/>
    <w:multiLevelType w:val="hybridMultilevel"/>
    <w:tmpl w:val="9F4EE41C"/>
    <w:lvl w:ilvl="0" w:tplc="9948FF80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45796"/>
    <w:multiLevelType w:val="hybridMultilevel"/>
    <w:tmpl w:val="DC1476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D3455E"/>
    <w:multiLevelType w:val="hybridMultilevel"/>
    <w:tmpl w:val="E9224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11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0"/>
  </w:num>
  <w:num w:numId="10">
    <w:abstractNumId w:val="6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16A"/>
    <w:rsid w:val="00003CD1"/>
    <w:rsid w:val="00004F31"/>
    <w:rsid w:val="0001317E"/>
    <w:rsid w:val="000137FD"/>
    <w:rsid w:val="00024C49"/>
    <w:rsid w:val="00056AE9"/>
    <w:rsid w:val="00072AFF"/>
    <w:rsid w:val="00075517"/>
    <w:rsid w:val="00080C7D"/>
    <w:rsid w:val="0009080C"/>
    <w:rsid w:val="000A2F10"/>
    <w:rsid w:val="000C2DC5"/>
    <w:rsid w:val="000D36B3"/>
    <w:rsid w:val="000D78A4"/>
    <w:rsid w:val="000F1F84"/>
    <w:rsid w:val="000F3821"/>
    <w:rsid w:val="000F7078"/>
    <w:rsid w:val="001038D8"/>
    <w:rsid w:val="00123860"/>
    <w:rsid w:val="00130B52"/>
    <w:rsid w:val="0015417A"/>
    <w:rsid w:val="00173AD2"/>
    <w:rsid w:val="00180C9D"/>
    <w:rsid w:val="001A06C2"/>
    <w:rsid w:val="001A5BB1"/>
    <w:rsid w:val="001E025C"/>
    <w:rsid w:val="001E427A"/>
    <w:rsid w:val="00206315"/>
    <w:rsid w:val="00254657"/>
    <w:rsid w:val="00255C87"/>
    <w:rsid w:val="00283923"/>
    <w:rsid w:val="002918D2"/>
    <w:rsid w:val="0029769B"/>
    <w:rsid w:val="002B0779"/>
    <w:rsid w:val="002B51CF"/>
    <w:rsid w:val="00303129"/>
    <w:rsid w:val="003137DD"/>
    <w:rsid w:val="003400D3"/>
    <w:rsid w:val="003525D5"/>
    <w:rsid w:val="003748C6"/>
    <w:rsid w:val="003763DC"/>
    <w:rsid w:val="00384958"/>
    <w:rsid w:val="00390525"/>
    <w:rsid w:val="00391663"/>
    <w:rsid w:val="0039255E"/>
    <w:rsid w:val="00394372"/>
    <w:rsid w:val="003A1F31"/>
    <w:rsid w:val="003B78CB"/>
    <w:rsid w:val="003D12D8"/>
    <w:rsid w:val="003E5C4E"/>
    <w:rsid w:val="003F73B4"/>
    <w:rsid w:val="00401418"/>
    <w:rsid w:val="0040192A"/>
    <w:rsid w:val="00405A96"/>
    <w:rsid w:val="004251E8"/>
    <w:rsid w:val="00432D81"/>
    <w:rsid w:val="0044673D"/>
    <w:rsid w:val="00463A13"/>
    <w:rsid w:val="00476A67"/>
    <w:rsid w:val="00477588"/>
    <w:rsid w:val="0048100A"/>
    <w:rsid w:val="004904CF"/>
    <w:rsid w:val="00497B5B"/>
    <w:rsid w:val="004B0D5D"/>
    <w:rsid w:val="004C775B"/>
    <w:rsid w:val="004E3AA9"/>
    <w:rsid w:val="0052061B"/>
    <w:rsid w:val="00546667"/>
    <w:rsid w:val="005516F3"/>
    <w:rsid w:val="00555139"/>
    <w:rsid w:val="00555E5B"/>
    <w:rsid w:val="0057056B"/>
    <w:rsid w:val="005708E5"/>
    <w:rsid w:val="0059355E"/>
    <w:rsid w:val="005F6CB8"/>
    <w:rsid w:val="006079C3"/>
    <w:rsid w:val="00621AD2"/>
    <w:rsid w:val="0062417A"/>
    <w:rsid w:val="006371F7"/>
    <w:rsid w:val="00645864"/>
    <w:rsid w:val="006500E8"/>
    <w:rsid w:val="00651BF5"/>
    <w:rsid w:val="00653486"/>
    <w:rsid w:val="006728AB"/>
    <w:rsid w:val="00675D85"/>
    <w:rsid w:val="00680857"/>
    <w:rsid w:val="00694252"/>
    <w:rsid w:val="006A159A"/>
    <w:rsid w:val="006A3455"/>
    <w:rsid w:val="006B5925"/>
    <w:rsid w:val="006D3DA2"/>
    <w:rsid w:val="006E3CF7"/>
    <w:rsid w:val="006F6D88"/>
    <w:rsid w:val="007053C1"/>
    <w:rsid w:val="0071323A"/>
    <w:rsid w:val="00724F38"/>
    <w:rsid w:val="00735504"/>
    <w:rsid w:val="00742252"/>
    <w:rsid w:val="0074499C"/>
    <w:rsid w:val="007462A7"/>
    <w:rsid w:val="0075207E"/>
    <w:rsid w:val="0075620F"/>
    <w:rsid w:val="00757A20"/>
    <w:rsid w:val="0077594F"/>
    <w:rsid w:val="00775D6C"/>
    <w:rsid w:val="00784210"/>
    <w:rsid w:val="007A0AE2"/>
    <w:rsid w:val="007B7205"/>
    <w:rsid w:val="007C1CF1"/>
    <w:rsid w:val="007C795B"/>
    <w:rsid w:val="007D541D"/>
    <w:rsid w:val="007E4285"/>
    <w:rsid w:val="007E4B34"/>
    <w:rsid w:val="008053E8"/>
    <w:rsid w:val="008145B7"/>
    <w:rsid w:val="00822AC0"/>
    <w:rsid w:val="008324B3"/>
    <w:rsid w:val="00842BE0"/>
    <w:rsid w:val="008A240C"/>
    <w:rsid w:val="008B1C71"/>
    <w:rsid w:val="008C07C2"/>
    <w:rsid w:val="008C7B2E"/>
    <w:rsid w:val="008F098E"/>
    <w:rsid w:val="00943E5E"/>
    <w:rsid w:val="00972559"/>
    <w:rsid w:val="00976456"/>
    <w:rsid w:val="00976831"/>
    <w:rsid w:val="00977D3E"/>
    <w:rsid w:val="00983F78"/>
    <w:rsid w:val="009A018A"/>
    <w:rsid w:val="009B6E93"/>
    <w:rsid w:val="009C4A67"/>
    <w:rsid w:val="009D2A25"/>
    <w:rsid w:val="009D3111"/>
    <w:rsid w:val="009E25A0"/>
    <w:rsid w:val="00A10D8E"/>
    <w:rsid w:val="00A12900"/>
    <w:rsid w:val="00A319AB"/>
    <w:rsid w:val="00A47521"/>
    <w:rsid w:val="00A52636"/>
    <w:rsid w:val="00A5792B"/>
    <w:rsid w:val="00A613D0"/>
    <w:rsid w:val="00A82C1A"/>
    <w:rsid w:val="00A928FD"/>
    <w:rsid w:val="00AA1BA8"/>
    <w:rsid w:val="00AA2D68"/>
    <w:rsid w:val="00AC780A"/>
    <w:rsid w:val="00AD4047"/>
    <w:rsid w:val="00AD6713"/>
    <w:rsid w:val="00AE5BD5"/>
    <w:rsid w:val="00AF675B"/>
    <w:rsid w:val="00B11431"/>
    <w:rsid w:val="00B31364"/>
    <w:rsid w:val="00B31E70"/>
    <w:rsid w:val="00B34C84"/>
    <w:rsid w:val="00B458EA"/>
    <w:rsid w:val="00B53F3D"/>
    <w:rsid w:val="00B62A12"/>
    <w:rsid w:val="00B64D14"/>
    <w:rsid w:val="00B71504"/>
    <w:rsid w:val="00BB302F"/>
    <w:rsid w:val="00BB7FD8"/>
    <w:rsid w:val="00BC5538"/>
    <w:rsid w:val="00BC7A5E"/>
    <w:rsid w:val="00BD22B6"/>
    <w:rsid w:val="00BD234D"/>
    <w:rsid w:val="00BD795C"/>
    <w:rsid w:val="00BE18C9"/>
    <w:rsid w:val="00C050D8"/>
    <w:rsid w:val="00C0549D"/>
    <w:rsid w:val="00C1360C"/>
    <w:rsid w:val="00C2232B"/>
    <w:rsid w:val="00C30E17"/>
    <w:rsid w:val="00C4309A"/>
    <w:rsid w:val="00C55819"/>
    <w:rsid w:val="00C73D68"/>
    <w:rsid w:val="00C75E1B"/>
    <w:rsid w:val="00C76554"/>
    <w:rsid w:val="00CB001D"/>
    <w:rsid w:val="00CC3078"/>
    <w:rsid w:val="00CD1719"/>
    <w:rsid w:val="00CD41BE"/>
    <w:rsid w:val="00D022D5"/>
    <w:rsid w:val="00D126DB"/>
    <w:rsid w:val="00D17350"/>
    <w:rsid w:val="00D3067B"/>
    <w:rsid w:val="00D361C8"/>
    <w:rsid w:val="00D44872"/>
    <w:rsid w:val="00D60A6B"/>
    <w:rsid w:val="00D665DB"/>
    <w:rsid w:val="00D727E9"/>
    <w:rsid w:val="00D905FD"/>
    <w:rsid w:val="00D91CB4"/>
    <w:rsid w:val="00D932A7"/>
    <w:rsid w:val="00DB6BB7"/>
    <w:rsid w:val="00DB7E95"/>
    <w:rsid w:val="00DC206A"/>
    <w:rsid w:val="00DC6329"/>
    <w:rsid w:val="00DD0FA4"/>
    <w:rsid w:val="00DD7439"/>
    <w:rsid w:val="00DE112B"/>
    <w:rsid w:val="00DF16F0"/>
    <w:rsid w:val="00E03CBA"/>
    <w:rsid w:val="00E05797"/>
    <w:rsid w:val="00E11D3C"/>
    <w:rsid w:val="00E12B73"/>
    <w:rsid w:val="00E3018D"/>
    <w:rsid w:val="00E30619"/>
    <w:rsid w:val="00E308EB"/>
    <w:rsid w:val="00E46768"/>
    <w:rsid w:val="00E70168"/>
    <w:rsid w:val="00E70A49"/>
    <w:rsid w:val="00E74DDB"/>
    <w:rsid w:val="00E74EF6"/>
    <w:rsid w:val="00E8664B"/>
    <w:rsid w:val="00E9554C"/>
    <w:rsid w:val="00EA1E49"/>
    <w:rsid w:val="00ED4CB7"/>
    <w:rsid w:val="00EE43C2"/>
    <w:rsid w:val="00EE5B3E"/>
    <w:rsid w:val="00EF0BFE"/>
    <w:rsid w:val="00EF5417"/>
    <w:rsid w:val="00F05076"/>
    <w:rsid w:val="00F140EF"/>
    <w:rsid w:val="00F20BEF"/>
    <w:rsid w:val="00F305E8"/>
    <w:rsid w:val="00F342B1"/>
    <w:rsid w:val="00F51215"/>
    <w:rsid w:val="00F55136"/>
    <w:rsid w:val="00F60778"/>
    <w:rsid w:val="00F742D0"/>
    <w:rsid w:val="00F84E7A"/>
    <w:rsid w:val="00FC5AB2"/>
    <w:rsid w:val="00FC616A"/>
    <w:rsid w:val="00FC66D9"/>
    <w:rsid w:val="00FE1BDB"/>
    <w:rsid w:val="00FE3476"/>
    <w:rsid w:val="00FE5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D6006"/>
  <w15:docId w15:val="{5436E231-FFBC-482B-AE2A-060A848D7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pl-P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4E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367C2B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4E7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367C2B" w:themeColor="accent1"/>
    </w:rPr>
  </w:style>
  <w:style w:type="paragraph" w:styleId="Nagwek4">
    <w:name w:val="heading 4"/>
    <w:basedOn w:val="Normalny"/>
    <w:next w:val="Normalny"/>
    <w:link w:val="Nagwek4Znak"/>
    <w:qFormat/>
    <w:rsid w:val="00E30619"/>
    <w:pPr>
      <w:keepNext/>
      <w:ind w:right="-101"/>
      <w:outlineLvl w:val="3"/>
    </w:pPr>
    <w:rPr>
      <w:rFonts w:ascii="Arial" w:hAnsi="Arial" w:cs="Arial"/>
      <w:color w:val="999999"/>
      <w:sz w:val="16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616A"/>
    <w:pPr>
      <w:ind w:left="720"/>
      <w:contextualSpacing/>
    </w:pPr>
  </w:style>
  <w:style w:type="table" w:styleId="Tabela-Siatka">
    <w:name w:val="Table Grid"/>
    <w:basedOn w:val="Standardowy"/>
    <w:uiPriority w:val="59"/>
    <w:rsid w:val="00DE11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6371F7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6371F7"/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06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0619"/>
    <w:rPr>
      <w:rFonts w:ascii="Tahoma" w:eastAsia="Times New Roman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rsid w:val="00E30619"/>
    <w:rPr>
      <w:rFonts w:ascii="Arial" w:eastAsia="Times New Roman" w:hAnsi="Arial" w:cs="Arial"/>
      <w:color w:val="999999"/>
      <w:sz w:val="16"/>
      <w:szCs w:val="24"/>
      <w:u w:val="single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A018A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018A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4E7A"/>
    <w:rPr>
      <w:rFonts w:asciiTheme="majorHAnsi" w:eastAsiaTheme="majorEastAsia" w:hAnsiTheme="majorHAnsi" w:cstheme="majorBidi"/>
      <w:b/>
      <w:bCs/>
      <w:color w:val="367C2B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4E7A"/>
    <w:rPr>
      <w:rFonts w:asciiTheme="majorHAnsi" w:eastAsiaTheme="majorEastAsia" w:hAnsiTheme="majorHAnsi" w:cstheme="majorBidi"/>
      <w:b/>
      <w:bCs/>
      <w:color w:val="367C2B" w:themeColor="accent1"/>
      <w:sz w:val="24"/>
      <w:szCs w:val="24"/>
    </w:rPr>
  </w:style>
  <w:style w:type="paragraph" w:styleId="Bezodstpw">
    <w:name w:val="No Spacing"/>
    <w:uiPriority w:val="1"/>
    <w:qFormat/>
    <w:rsid w:val="00477588"/>
    <w:pPr>
      <w:spacing w:after="0" w:line="240" w:lineRule="auto"/>
    </w:pPr>
  </w:style>
  <w:style w:type="character" w:customStyle="1" w:styleId="hps">
    <w:name w:val="hps"/>
    <w:basedOn w:val="Domylnaczcionkaakapitu"/>
    <w:rsid w:val="009D3111"/>
  </w:style>
  <w:style w:type="character" w:styleId="Uwydatnienie">
    <w:name w:val="Emphasis"/>
    <w:basedOn w:val="Domylnaczcionkaakapitu"/>
    <w:uiPriority w:val="20"/>
    <w:qFormat/>
    <w:rsid w:val="0001317E"/>
    <w:rPr>
      <w:i/>
      <w:iCs/>
    </w:rPr>
  </w:style>
  <w:style w:type="character" w:styleId="Hipercze">
    <w:name w:val="Hyperlink"/>
    <w:basedOn w:val="Domylnaczcionkaakapitu"/>
    <w:uiPriority w:val="99"/>
    <w:unhideWhenUsed/>
    <w:rsid w:val="0077594F"/>
    <w:rPr>
      <w:color w:val="367C2B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51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2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47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94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67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67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941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763092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110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5457305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498106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15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0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36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57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08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825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00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5520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9907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216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26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13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0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91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61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04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780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350044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911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504180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46252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545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373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34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info@kemper-stadtlohn.d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JohnDeere">
  <a:themeElements>
    <a:clrScheme name="John Deere">
      <a:dk1>
        <a:sysClr val="windowText" lastClr="000000"/>
      </a:dk1>
      <a:lt1>
        <a:sysClr val="window" lastClr="FFFFFF"/>
      </a:lt1>
      <a:dk2>
        <a:srgbClr val="333333"/>
      </a:dk2>
      <a:lt2>
        <a:srgbClr val="CCCCCC"/>
      </a:lt2>
      <a:accent1>
        <a:srgbClr val="367C2B"/>
      </a:accent1>
      <a:accent2>
        <a:srgbClr val="FFDE00"/>
      </a:accent2>
      <a:accent3>
        <a:srgbClr val="333333"/>
      </a:accent3>
      <a:accent4>
        <a:srgbClr val="86B080"/>
      </a:accent4>
      <a:accent5>
        <a:srgbClr val="FFF173"/>
      </a:accent5>
      <a:accent6>
        <a:srgbClr val="CCCCCC"/>
      </a:accent6>
      <a:hlink>
        <a:srgbClr val="367C2B"/>
      </a:hlink>
      <a:folHlink>
        <a:srgbClr val="666666"/>
      </a:folHlink>
    </a:clrScheme>
    <a:fontScheme name="John Deere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A34BC-31EB-4EBD-B1AB-B2F8AB83B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614</Words>
  <Characters>3685</Characters>
  <Application>Microsoft Office Word</Application>
  <DocSecurity>0</DocSecurity>
  <Lines>30</Lines>
  <Paragraphs>8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</Company>
  <LinksUpToDate>false</LinksUpToDate>
  <CharactersWithSpaces>4291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Roerick</dc:creator>
  <cp:lastModifiedBy>Użytkownik systemu Windows</cp:lastModifiedBy>
  <cp:revision>31</cp:revision>
  <cp:lastPrinted>2013-10-18T09:52:00Z</cp:lastPrinted>
  <dcterms:created xsi:type="dcterms:W3CDTF">2019-06-27T09:45:00Z</dcterms:created>
  <dcterms:modified xsi:type="dcterms:W3CDTF">2019-06-28T09:43:00Z</dcterms:modified>
</cp:coreProperties>
</file>