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54C3" w:rsidRDefault="00B654C3"/>
    <w:tbl>
      <w:tblPr>
        <w:tblStyle w:val="Tabela-Siatka"/>
        <w:tblW w:w="9634" w:type="dxa"/>
        <w:tblCellMar>
          <w:left w:w="133" w:type="dxa"/>
        </w:tblCellMar>
        <w:tblLook w:val="04A0" w:firstRow="1" w:lastRow="0" w:firstColumn="1" w:lastColumn="0" w:noHBand="0" w:noVBand="1"/>
      </w:tblPr>
      <w:tblGrid>
        <w:gridCol w:w="4816"/>
        <w:gridCol w:w="4818"/>
      </w:tblGrid>
      <w:tr w:rsidR="00B654C3">
        <w:tc>
          <w:tcPr>
            <w:tcW w:w="4816" w:type="dxa"/>
            <w:tcBorders>
              <w:top w:val="nil"/>
              <w:left w:val="nil"/>
              <w:bottom w:val="nil"/>
              <w:right w:val="nil"/>
            </w:tcBorders>
            <w:shd w:val="clear" w:color="auto" w:fill="auto"/>
          </w:tcPr>
          <w:p w:rsidR="00B654C3" w:rsidRDefault="003632DA">
            <w:pPr>
              <w:spacing w:after="120"/>
              <w:jc w:val="both"/>
              <w:rPr>
                <w:rFonts w:ascii="Calibri" w:hAnsi="Calibri"/>
              </w:rPr>
            </w:pPr>
            <w:r>
              <w:rPr>
                <w:rFonts w:ascii="Calibri" w:hAnsi="Calibri"/>
              </w:rPr>
              <w:t>Informacja prasowa</w:t>
            </w:r>
          </w:p>
        </w:tc>
        <w:tc>
          <w:tcPr>
            <w:tcW w:w="4817" w:type="dxa"/>
            <w:tcBorders>
              <w:top w:val="nil"/>
              <w:left w:val="nil"/>
              <w:bottom w:val="nil"/>
              <w:right w:val="nil"/>
            </w:tcBorders>
            <w:shd w:val="clear" w:color="auto" w:fill="auto"/>
          </w:tcPr>
          <w:p w:rsidR="00B654C3" w:rsidRDefault="003632DA">
            <w:pPr>
              <w:spacing w:after="120"/>
              <w:jc w:val="right"/>
              <w:rPr>
                <w:rFonts w:ascii="Calibri" w:hAnsi="Calibri"/>
              </w:rPr>
            </w:pPr>
            <w:r>
              <w:rPr>
                <w:rFonts w:ascii="Calibri" w:hAnsi="Calibri"/>
              </w:rPr>
              <w:t xml:space="preserve">Warszawa, 13 listopada 2018 r. </w:t>
            </w:r>
          </w:p>
        </w:tc>
      </w:tr>
    </w:tbl>
    <w:p w:rsidR="00B654C3" w:rsidRDefault="00B654C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jc w:val="both"/>
        <w:rPr>
          <w:rFonts w:ascii="Calibri" w:hAnsi="Calibri"/>
        </w:rPr>
      </w:pPr>
    </w:p>
    <w:p w:rsidR="00B654C3" w:rsidRDefault="003632DA">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276" w:lineRule="auto"/>
        <w:jc w:val="center"/>
      </w:pPr>
      <w:r>
        <w:rPr>
          <w:rFonts w:ascii="Calibri" w:hAnsi="Calibri"/>
          <w:b/>
          <w:sz w:val="32"/>
          <w:szCs w:val="20"/>
          <w:lang w:eastAsia="pl-PL"/>
        </w:rPr>
        <w:t>Powstanie Związek Pracodawców Branży Komunikacji Elektronicznej</w:t>
      </w:r>
    </w:p>
    <w:p w:rsidR="00B654C3" w:rsidRDefault="00B654C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276" w:lineRule="auto"/>
        <w:jc w:val="both"/>
        <w:rPr>
          <w:rFonts w:ascii="Calibri" w:hAnsi="Calibri"/>
          <w:szCs w:val="20"/>
          <w:lang w:eastAsia="pl-PL"/>
        </w:rPr>
      </w:pPr>
    </w:p>
    <w:p w:rsidR="00B654C3" w:rsidRDefault="003632DA">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276" w:lineRule="auto"/>
        <w:jc w:val="both"/>
      </w:pPr>
      <w:r>
        <w:rPr>
          <w:rFonts w:ascii="Calibri" w:hAnsi="Calibri"/>
          <w:b/>
          <w:szCs w:val="20"/>
          <w:lang w:eastAsia="pl-PL"/>
        </w:rPr>
        <w:t xml:space="preserve">Spółki z sektora komunikacji elektronicznej dla biznesu powołają Związek Pracodawców Branży Komunikacji Elektronicznej. Podmioty podpisały list intencyjny, obecnie trwają czynności formalne w celu oficjalnego zawiązania współpracy. Inicjatywa skupia firmy </w:t>
      </w:r>
      <w:r>
        <w:rPr>
          <w:rFonts w:ascii="Calibri" w:hAnsi="Calibri"/>
          <w:b/>
          <w:szCs w:val="20"/>
          <w:lang w:eastAsia="pl-PL"/>
        </w:rPr>
        <w:t xml:space="preserve">reprezentujące około 90 proc. rynku komunikacji masowej w Polsce i ma na celu m.in. szerzenie wiedzy na temat technologii mobilnych w biznesie, prowadzenia badań dotyczących rynku oraz rozwój i efektywne wykorzystanie nowych technologii. </w:t>
      </w:r>
    </w:p>
    <w:p w:rsidR="00B654C3" w:rsidRDefault="003632DA">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276" w:lineRule="auto"/>
        <w:jc w:val="both"/>
      </w:pPr>
      <w:r>
        <w:rPr>
          <w:rFonts w:ascii="Calibri" w:hAnsi="Calibri"/>
          <w:szCs w:val="20"/>
          <w:lang w:eastAsia="pl-PL"/>
        </w:rPr>
        <w:t>Związek Pracodawc</w:t>
      </w:r>
      <w:r>
        <w:rPr>
          <w:rFonts w:ascii="Calibri" w:hAnsi="Calibri"/>
          <w:szCs w:val="20"/>
          <w:lang w:eastAsia="pl-PL"/>
        </w:rPr>
        <w:t>ów zawiązuje 20 podmiotów, w tym 5 największych spółek w obszarze komunikacji SMS, które reprezentują blisko 90 proc. rynku masowej komunikacji SMS w Polsce, zarówno pod względem liczby obsługiwanych klientów, jak i generowanego ruchu SMS. W jego skład wej</w:t>
      </w:r>
      <w:r>
        <w:rPr>
          <w:rFonts w:ascii="Calibri" w:hAnsi="Calibri"/>
          <w:szCs w:val="20"/>
          <w:lang w:eastAsia="pl-PL"/>
        </w:rPr>
        <w:t xml:space="preserve">dą LINK </w:t>
      </w:r>
      <w:proofErr w:type="spellStart"/>
      <w:r>
        <w:rPr>
          <w:rFonts w:ascii="Calibri" w:hAnsi="Calibri"/>
          <w:szCs w:val="20"/>
          <w:lang w:eastAsia="pl-PL"/>
        </w:rPr>
        <w:t>Mobility</w:t>
      </w:r>
      <w:proofErr w:type="spellEnd"/>
      <w:r>
        <w:rPr>
          <w:rFonts w:ascii="Calibri" w:hAnsi="Calibri"/>
          <w:szCs w:val="20"/>
          <w:lang w:eastAsia="pl-PL"/>
        </w:rPr>
        <w:t xml:space="preserve"> Poland (SMSAPI.pl), Materna Communications (mprofi.pl), </w:t>
      </w:r>
      <w:proofErr w:type="spellStart"/>
      <w:r>
        <w:rPr>
          <w:rFonts w:ascii="Calibri" w:hAnsi="Calibri"/>
          <w:szCs w:val="20"/>
          <w:lang w:eastAsia="pl-PL"/>
        </w:rPr>
        <w:t>SerwerSMS</w:t>
      </w:r>
      <w:proofErr w:type="spellEnd"/>
      <w:r>
        <w:rPr>
          <w:rFonts w:ascii="Calibri" w:hAnsi="Calibri"/>
          <w:szCs w:val="20"/>
          <w:lang w:eastAsia="pl-PL"/>
        </w:rPr>
        <w:t xml:space="preserve"> Polska (SerwerSMS.pl), Tide Software (tide</w:t>
      </w:r>
      <w:r w:rsidR="007E4928">
        <w:rPr>
          <w:rFonts w:ascii="Calibri" w:hAnsi="Calibri"/>
          <w:szCs w:val="20"/>
          <w:lang w:eastAsia="pl-PL"/>
        </w:rPr>
        <w:t>software</w:t>
      </w:r>
      <w:r>
        <w:rPr>
          <w:rFonts w:ascii="Calibri" w:hAnsi="Calibri"/>
          <w:szCs w:val="20"/>
          <w:lang w:eastAsia="pl-PL"/>
        </w:rPr>
        <w:t xml:space="preserve">.pl) </w:t>
      </w:r>
      <w:r>
        <w:rPr>
          <w:rFonts w:ascii="Calibri" w:hAnsi="Calibri"/>
          <w:szCs w:val="20"/>
          <w:lang w:eastAsia="pl-PL"/>
        </w:rPr>
        <w:t xml:space="preserve">oraz </w:t>
      </w:r>
      <w:proofErr w:type="spellStart"/>
      <w:r>
        <w:rPr>
          <w:rFonts w:ascii="Calibri" w:hAnsi="Calibri"/>
          <w:szCs w:val="20"/>
          <w:lang w:eastAsia="pl-PL"/>
        </w:rPr>
        <w:t>Vercom</w:t>
      </w:r>
      <w:proofErr w:type="spellEnd"/>
      <w:r>
        <w:rPr>
          <w:rFonts w:ascii="Calibri" w:hAnsi="Calibri"/>
          <w:szCs w:val="20"/>
          <w:lang w:eastAsia="pl-PL"/>
        </w:rPr>
        <w:t xml:space="preserve"> (redlink.pl). Związek jest otwarty na kolejne podmioty działające w obszarze nowoczesnych kanałów komunikacj</w:t>
      </w:r>
      <w:r>
        <w:rPr>
          <w:rFonts w:ascii="Calibri" w:hAnsi="Calibri"/>
          <w:szCs w:val="20"/>
          <w:lang w:eastAsia="pl-PL"/>
        </w:rPr>
        <w:t xml:space="preserve">i elektronicznej, zarówno mobile, </w:t>
      </w:r>
      <w:proofErr w:type="spellStart"/>
      <w:r>
        <w:rPr>
          <w:rFonts w:ascii="Calibri" w:hAnsi="Calibri"/>
          <w:szCs w:val="20"/>
          <w:lang w:eastAsia="pl-PL"/>
        </w:rPr>
        <w:t>chatbotów</w:t>
      </w:r>
      <w:proofErr w:type="spellEnd"/>
      <w:r>
        <w:rPr>
          <w:rFonts w:ascii="Calibri" w:hAnsi="Calibri"/>
          <w:szCs w:val="20"/>
          <w:lang w:eastAsia="pl-PL"/>
        </w:rPr>
        <w:t xml:space="preserve"> czy komunikacji e-mail. </w:t>
      </w:r>
    </w:p>
    <w:p w:rsidR="00B654C3" w:rsidRDefault="003632DA">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276" w:lineRule="auto"/>
        <w:jc w:val="both"/>
        <w:rPr>
          <w:rFonts w:ascii="Calibri" w:hAnsi="Calibri"/>
          <w:szCs w:val="20"/>
          <w:lang w:eastAsia="pl-PL"/>
        </w:rPr>
      </w:pPr>
      <w:r>
        <w:rPr>
          <w:rFonts w:ascii="Calibri" w:hAnsi="Calibri"/>
          <w:szCs w:val="20"/>
          <w:lang w:eastAsia="pl-PL"/>
        </w:rPr>
        <w:t xml:space="preserve">- </w:t>
      </w:r>
      <w:r>
        <w:rPr>
          <w:rFonts w:ascii="Calibri" w:hAnsi="Calibri"/>
          <w:i/>
          <w:szCs w:val="20"/>
          <w:lang w:eastAsia="pl-PL"/>
        </w:rPr>
        <w:t>Wspólnie z przedstawicielami największych podmiotów z branży zdecydowaliśmy o powołaniu Związku Pracodawców Branży Komunikacji Elektronicznej. Potrzebujemy organizacji, w której jako sp</w:t>
      </w:r>
      <w:r>
        <w:rPr>
          <w:rFonts w:ascii="Calibri" w:hAnsi="Calibri"/>
          <w:i/>
          <w:szCs w:val="20"/>
          <w:lang w:eastAsia="pl-PL"/>
        </w:rPr>
        <w:t>ecjaliści z tej dyscypliny moglibyśmy wspólnie rozwijać wiedzę i dzielić się doświadczaniem. Związek będzie reprezentować wspólne interesy np. w kwestiach projektów rozwiązań prawnych w dziedzinie telekomunikacji, w rozmowach i negocjacjach z operatorami t</w:t>
      </w:r>
      <w:r>
        <w:rPr>
          <w:rFonts w:ascii="Calibri" w:hAnsi="Calibri"/>
          <w:i/>
          <w:szCs w:val="20"/>
          <w:lang w:eastAsia="pl-PL"/>
        </w:rPr>
        <w:t>elekomunikacyjnymi i prezentować specjalistyczne opinie w sprawach związanych z komunikacją mobilną</w:t>
      </w:r>
      <w:r>
        <w:rPr>
          <w:rFonts w:ascii="Calibri" w:hAnsi="Calibri"/>
          <w:szCs w:val="20"/>
          <w:lang w:eastAsia="pl-PL"/>
        </w:rPr>
        <w:t xml:space="preserve"> – mówi Krzysztof Szyszka, prezes </w:t>
      </w:r>
      <w:proofErr w:type="spellStart"/>
      <w:r>
        <w:rPr>
          <w:rFonts w:ascii="Calibri" w:hAnsi="Calibri"/>
          <w:szCs w:val="20"/>
          <w:lang w:eastAsia="pl-PL"/>
        </w:rPr>
        <w:t>Vercom</w:t>
      </w:r>
      <w:proofErr w:type="spellEnd"/>
      <w:r>
        <w:rPr>
          <w:rFonts w:ascii="Calibri" w:hAnsi="Calibri"/>
          <w:szCs w:val="20"/>
          <w:lang w:eastAsia="pl-PL"/>
        </w:rPr>
        <w:t xml:space="preserve"> S.A. </w:t>
      </w:r>
    </w:p>
    <w:p w:rsidR="00B654C3" w:rsidRDefault="003632DA">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276" w:lineRule="auto"/>
        <w:jc w:val="both"/>
      </w:pPr>
      <w:r>
        <w:rPr>
          <w:rFonts w:ascii="Calibri" w:hAnsi="Calibri"/>
          <w:szCs w:val="20"/>
          <w:lang w:eastAsia="pl-PL"/>
        </w:rPr>
        <w:t>Związek tworzony przez spółki z branży ma na celu reprezentowanie wspólnej opinii w sprawach komunikacji mobi</w:t>
      </w:r>
      <w:r>
        <w:rPr>
          <w:rFonts w:ascii="Calibri" w:hAnsi="Calibri"/>
          <w:szCs w:val="20"/>
          <w:lang w:eastAsia="pl-PL"/>
        </w:rPr>
        <w:t xml:space="preserve">lnej. To szczególnie ważny aspekt przy wdrażaniu nowych rozwiązań technologicznych oraz legislacyjnych. – </w:t>
      </w:r>
      <w:r>
        <w:rPr>
          <w:rFonts w:ascii="Calibri" w:hAnsi="Calibri"/>
          <w:i/>
          <w:szCs w:val="20"/>
          <w:lang w:eastAsia="pl-PL"/>
        </w:rPr>
        <w:t>Chcemy reprezentować spójne stanowisko w kwestiach zmian, które będą dotyczyć nas wszystkich. Jako Związek planujemy sprawnie porozumieć się z operato</w:t>
      </w:r>
      <w:r>
        <w:rPr>
          <w:rFonts w:ascii="Calibri" w:hAnsi="Calibri"/>
          <w:i/>
          <w:szCs w:val="20"/>
          <w:lang w:eastAsia="pl-PL"/>
        </w:rPr>
        <w:t>rami telekomunikacyjnymi, co jest niezbędne by zapewnić powszechną dostępność do nowych technologii, np. wiadomości RCS. Wierzymy, że niedługo będą one podstawą komunikacji mobilnej, dlatego zależy nam na wynegocjowaniu korzystnych warunków współpracy, któ</w:t>
      </w:r>
      <w:r>
        <w:rPr>
          <w:rFonts w:ascii="Calibri" w:hAnsi="Calibri"/>
          <w:i/>
          <w:szCs w:val="20"/>
          <w:lang w:eastAsia="pl-PL"/>
        </w:rPr>
        <w:t>re będą wpływać na całą branżę</w:t>
      </w:r>
      <w:r>
        <w:rPr>
          <w:rFonts w:ascii="Calibri" w:hAnsi="Calibri"/>
          <w:i/>
          <w:szCs w:val="20"/>
          <w:lang w:eastAsia="pl-PL"/>
        </w:rPr>
        <w:t xml:space="preserve"> </w:t>
      </w:r>
      <w:r>
        <w:rPr>
          <w:rFonts w:ascii="Calibri" w:hAnsi="Calibri"/>
          <w:szCs w:val="20"/>
          <w:lang w:eastAsia="pl-PL"/>
        </w:rPr>
        <w:t xml:space="preserve">– komentuje Daniel Zawiliński, dyrektor zarządzający </w:t>
      </w:r>
      <w:proofErr w:type="spellStart"/>
      <w:r>
        <w:rPr>
          <w:rFonts w:ascii="Calibri" w:hAnsi="Calibri"/>
          <w:szCs w:val="20"/>
          <w:lang w:eastAsia="pl-PL"/>
        </w:rPr>
        <w:t>SerwerSMS</w:t>
      </w:r>
      <w:proofErr w:type="spellEnd"/>
      <w:r>
        <w:rPr>
          <w:rFonts w:ascii="Calibri" w:hAnsi="Calibri"/>
          <w:szCs w:val="20"/>
          <w:lang w:eastAsia="pl-PL"/>
        </w:rPr>
        <w:t xml:space="preserve"> Polska</w:t>
      </w:r>
      <w:r w:rsidR="00EC5DFF">
        <w:rPr>
          <w:rFonts w:ascii="Calibri" w:hAnsi="Calibri"/>
          <w:szCs w:val="20"/>
          <w:lang w:eastAsia="pl-PL"/>
        </w:rPr>
        <w:t>.</w:t>
      </w:r>
    </w:p>
    <w:p w:rsidR="00B654C3" w:rsidRDefault="003632DA">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276" w:lineRule="auto"/>
        <w:jc w:val="both"/>
        <w:rPr>
          <w:rFonts w:ascii="Calibri" w:hAnsi="Calibri"/>
          <w:szCs w:val="20"/>
          <w:lang w:eastAsia="pl-PL"/>
        </w:rPr>
      </w:pPr>
      <w:r>
        <w:rPr>
          <w:rFonts w:ascii="Calibri" w:hAnsi="Calibri"/>
          <w:szCs w:val="20"/>
          <w:lang w:eastAsia="pl-PL"/>
        </w:rPr>
        <w:t>Przedstawicielom spółek, które wejdą w skład organizacji przyświeca również idea szerzenia wiedzy na temat technologii mobilnych w Polsce. Związek planuje</w:t>
      </w:r>
      <w:r>
        <w:rPr>
          <w:rFonts w:ascii="Calibri" w:hAnsi="Calibri"/>
          <w:szCs w:val="20"/>
          <w:lang w:eastAsia="pl-PL"/>
        </w:rPr>
        <w:t xml:space="preserve"> aranżować seminaria, konferencje i inne formy wymiany poglądów, doświadczeń, a także przekazywania wiedzy. – </w:t>
      </w:r>
      <w:r>
        <w:rPr>
          <w:rFonts w:ascii="Calibri" w:hAnsi="Calibri"/>
          <w:i/>
          <w:szCs w:val="20"/>
          <w:lang w:eastAsia="pl-PL"/>
        </w:rPr>
        <w:t xml:space="preserve">To niezwykła okazja dla </w:t>
      </w:r>
      <w:r>
        <w:rPr>
          <w:rFonts w:ascii="Calibri" w:hAnsi="Calibri"/>
          <w:i/>
          <w:szCs w:val="20"/>
          <w:lang w:eastAsia="pl-PL"/>
        </w:rPr>
        <w:lastRenderedPageBreak/>
        <w:t>każdej ze spółek, aby dzielić się wiedzą, doświadczeniem i jeszcze skuteczniej edukować rynek. Wydarzenia, które chcemy or</w:t>
      </w:r>
      <w:r>
        <w:rPr>
          <w:rFonts w:ascii="Calibri" w:hAnsi="Calibri"/>
          <w:i/>
          <w:szCs w:val="20"/>
          <w:lang w:eastAsia="pl-PL"/>
        </w:rPr>
        <w:t xml:space="preserve">ganizować będą skierowane do biznesów wszystkich branż. Pokażemy jakie korzyści płyną z wykorzystania technologii mobilnych i komunikacji tekstowej, jak wysoką mają skuteczność, oraz jak w łatwy sposób tworzyć kampanie </w:t>
      </w:r>
      <w:proofErr w:type="spellStart"/>
      <w:r>
        <w:rPr>
          <w:rFonts w:ascii="Calibri" w:hAnsi="Calibri"/>
          <w:i/>
          <w:szCs w:val="20"/>
          <w:lang w:eastAsia="pl-PL"/>
        </w:rPr>
        <w:t>omnichannelowe</w:t>
      </w:r>
      <w:proofErr w:type="spellEnd"/>
      <w:r>
        <w:rPr>
          <w:rFonts w:ascii="Calibri" w:hAnsi="Calibri"/>
          <w:szCs w:val="20"/>
          <w:lang w:eastAsia="pl-PL"/>
        </w:rPr>
        <w:t xml:space="preserve"> – dodaje Wojciech Kac</w:t>
      </w:r>
      <w:r>
        <w:rPr>
          <w:rFonts w:ascii="Calibri" w:hAnsi="Calibri"/>
          <w:szCs w:val="20"/>
          <w:lang w:eastAsia="pl-PL"/>
        </w:rPr>
        <w:t xml:space="preserve">zmarek, prezes LINK </w:t>
      </w:r>
      <w:proofErr w:type="spellStart"/>
      <w:r>
        <w:rPr>
          <w:rFonts w:ascii="Calibri" w:hAnsi="Calibri"/>
          <w:szCs w:val="20"/>
          <w:lang w:eastAsia="pl-PL"/>
        </w:rPr>
        <w:t>Mobility</w:t>
      </w:r>
      <w:proofErr w:type="spellEnd"/>
      <w:r>
        <w:rPr>
          <w:rFonts w:ascii="Calibri" w:hAnsi="Calibri"/>
          <w:szCs w:val="20"/>
          <w:lang w:eastAsia="pl-PL"/>
        </w:rPr>
        <w:t xml:space="preserve"> Poland</w:t>
      </w:r>
      <w:r w:rsidR="00EC5DFF">
        <w:rPr>
          <w:rFonts w:ascii="Calibri" w:hAnsi="Calibri"/>
          <w:szCs w:val="20"/>
          <w:lang w:eastAsia="pl-PL"/>
        </w:rPr>
        <w:t>.</w:t>
      </w:r>
    </w:p>
    <w:p w:rsidR="00B654C3" w:rsidRDefault="003632DA">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276" w:lineRule="auto"/>
        <w:jc w:val="both"/>
        <w:rPr>
          <w:rFonts w:ascii="Calibri" w:hAnsi="Calibri"/>
          <w:szCs w:val="20"/>
          <w:lang w:eastAsia="pl-PL"/>
        </w:rPr>
      </w:pPr>
      <w:r>
        <w:rPr>
          <w:rFonts w:ascii="Calibri" w:hAnsi="Calibri"/>
          <w:szCs w:val="20"/>
          <w:lang w:eastAsia="pl-PL"/>
        </w:rPr>
        <w:t xml:space="preserve">Komunikacja mobilna jest dynamicznie rozwijającą się i szybko zmieniająca się branżą. To powoduje konieczność ciągłego kształcenia, poszukiwania nowych koncepcji i prowadzenia badań rynkowych. </w:t>
      </w:r>
      <w:r>
        <w:rPr>
          <w:rFonts w:ascii="Calibri" w:hAnsi="Calibri"/>
          <w:i/>
          <w:szCs w:val="20"/>
          <w:lang w:eastAsia="pl-PL"/>
        </w:rPr>
        <w:t>– W ramach współpracy powoł</w:t>
      </w:r>
      <w:r>
        <w:rPr>
          <w:rFonts w:ascii="Calibri" w:hAnsi="Calibri"/>
          <w:i/>
          <w:szCs w:val="20"/>
          <w:lang w:eastAsia="pl-PL"/>
        </w:rPr>
        <w:t>amy zespół, który będzie działał w celu efektywnego wdrożenia i wykorzystania nowych technologii mobilnych na polskim rynku. Chcemy jak najszybciej wprowadzać pojawiające się innowacje, aby nie tylko podążać za trendami, ale je wyznaczać. Wierzymy, że w op</w:t>
      </w:r>
      <w:r>
        <w:rPr>
          <w:rFonts w:ascii="Calibri" w:hAnsi="Calibri"/>
          <w:i/>
          <w:szCs w:val="20"/>
          <w:lang w:eastAsia="pl-PL"/>
        </w:rPr>
        <w:t>arciu o przewagi w nowych, nowatorskich niszach, będziemy mogli również rozwijać działalność na zagranicznych rynkach</w:t>
      </w:r>
      <w:r w:rsidR="00B930F2">
        <w:rPr>
          <w:rFonts w:ascii="Calibri" w:hAnsi="Calibri"/>
          <w:szCs w:val="20"/>
          <w:lang w:eastAsia="pl-PL"/>
        </w:rPr>
        <w:t xml:space="preserve"> </w:t>
      </w:r>
      <w:r>
        <w:rPr>
          <w:rFonts w:ascii="Calibri" w:hAnsi="Calibri"/>
          <w:szCs w:val="20"/>
          <w:lang w:eastAsia="pl-PL"/>
        </w:rPr>
        <w:t>– informuje Piotr Herman, dyrektor zarządzający Materna Communications</w:t>
      </w:r>
      <w:r w:rsidR="00B930F2">
        <w:rPr>
          <w:rFonts w:ascii="Calibri" w:hAnsi="Calibri"/>
          <w:szCs w:val="20"/>
          <w:lang w:eastAsia="pl-PL"/>
        </w:rPr>
        <w:t>.</w:t>
      </w:r>
    </w:p>
    <w:p w:rsidR="00B654C3" w:rsidRDefault="003632DA">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276" w:lineRule="auto"/>
        <w:jc w:val="both"/>
        <w:rPr>
          <w:rFonts w:ascii="Calibri" w:hAnsi="Calibri"/>
          <w:szCs w:val="20"/>
          <w:lang w:eastAsia="pl-PL"/>
        </w:rPr>
      </w:pPr>
      <w:r>
        <w:rPr>
          <w:rFonts w:ascii="Calibri" w:hAnsi="Calibri"/>
          <w:szCs w:val="20"/>
          <w:lang w:eastAsia="pl-PL"/>
        </w:rPr>
        <w:t>Związek Pracodawców będzie realizował również zadania z zakresu ba</w:t>
      </w:r>
      <w:r>
        <w:rPr>
          <w:rFonts w:ascii="Calibri" w:hAnsi="Calibri"/>
          <w:szCs w:val="20"/>
          <w:lang w:eastAsia="pl-PL"/>
        </w:rPr>
        <w:t xml:space="preserve">dań i analizy rynku oraz doradztwa na rzecz członków Związku. W porozumieniu stworzony zostanie także obszar, który pomoże w rekrutacji pracowników. – </w:t>
      </w:r>
      <w:r>
        <w:rPr>
          <w:rFonts w:ascii="Calibri" w:hAnsi="Calibri"/>
          <w:i/>
          <w:szCs w:val="20"/>
          <w:lang w:eastAsia="pl-PL"/>
        </w:rPr>
        <w:t>W tak specjalistycznej branży, jaką jest sektor technologii mobilnych, cały czas potrzebujemy nowych, amb</w:t>
      </w:r>
      <w:r>
        <w:rPr>
          <w:rFonts w:ascii="Calibri" w:hAnsi="Calibri"/>
          <w:i/>
          <w:szCs w:val="20"/>
          <w:lang w:eastAsia="pl-PL"/>
        </w:rPr>
        <w:t>itnych i dobrze wykształconych pracowników. Chcielibyśmy edukować młodych i zaangażowanych ludzi, aby mogli rozwijać się w tym obszarze, ale także pozyskiwać ekspertów z branży. Przy tak dużym dostępie do wiedzy, którą możemy im zaoferować, będzie to znacz</w:t>
      </w:r>
      <w:r>
        <w:rPr>
          <w:rFonts w:ascii="Calibri" w:hAnsi="Calibri"/>
          <w:i/>
          <w:szCs w:val="20"/>
          <w:lang w:eastAsia="pl-PL"/>
        </w:rPr>
        <w:t>nie prostsze, niż gdybyśmy mieli to robić w pojedynkę</w:t>
      </w:r>
      <w:r>
        <w:rPr>
          <w:rFonts w:ascii="Calibri" w:hAnsi="Calibri"/>
          <w:szCs w:val="20"/>
          <w:lang w:eastAsia="pl-PL"/>
        </w:rPr>
        <w:t xml:space="preserve"> – mówi Janusz Pytlak, wiceprezes Tide Software</w:t>
      </w:r>
      <w:r w:rsidR="00EC5DFF">
        <w:rPr>
          <w:rFonts w:ascii="Calibri" w:hAnsi="Calibri"/>
          <w:szCs w:val="20"/>
          <w:lang w:eastAsia="pl-PL"/>
        </w:rPr>
        <w:t>.</w:t>
      </w:r>
    </w:p>
    <w:p w:rsidR="00B654C3" w:rsidRDefault="003632DA">
      <w:pPr>
        <w:pStyle w:val="yiv97691045msonormal"/>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jc w:val="both"/>
        <w:rPr>
          <w:rFonts w:ascii="Calibri" w:hAnsi="Calibri"/>
          <w:highlight w:val="white"/>
        </w:rPr>
      </w:pPr>
      <w:r>
        <w:rPr>
          <w:rFonts w:ascii="Calibri" w:hAnsi="Calibri"/>
          <w:noProof/>
          <w:highlight w:val="white"/>
        </w:rPr>
        <mc:AlternateContent>
          <mc:Choice Requires="wps">
            <w:drawing>
              <wp:anchor distT="0" distB="0" distL="89535" distR="89535" simplePos="0" relativeHeight="4" behindDoc="0" locked="0" layoutInCell="1" allowOverlap="1" wp14:anchorId="50427DFB">
                <wp:simplePos x="0" y="0"/>
                <wp:positionH relativeFrom="margin">
                  <wp:posOffset>-68580</wp:posOffset>
                </wp:positionH>
                <wp:positionV relativeFrom="paragraph">
                  <wp:posOffset>734695</wp:posOffset>
                </wp:positionV>
                <wp:extent cx="4504055" cy="1010285"/>
                <wp:effectExtent l="0" t="0" r="0" b="0"/>
                <wp:wrapSquare wrapText="bothSides"/>
                <wp:docPr id="1" name="Ramka1"/>
                <wp:cNvGraphicFramePr/>
                <a:graphic xmlns:a="http://schemas.openxmlformats.org/drawingml/2006/main">
                  <a:graphicData uri="http://schemas.microsoft.com/office/word/2010/wordprocessingShape">
                    <wps:wsp>
                      <wps:cNvSpPr/>
                      <wps:spPr>
                        <a:xfrm>
                          <a:off x="0" y="0"/>
                          <a:ext cx="4503600" cy="1009800"/>
                        </a:xfrm>
                        <a:prstGeom prst="rect">
                          <a:avLst/>
                        </a:prstGeom>
                        <a:noFill/>
                        <a:ln>
                          <a:noFill/>
                        </a:ln>
                      </wps:spPr>
                      <wps:style>
                        <a:lnRef idx="0">
                          <a:scrgbClr r="0" g="0" b="0"/>
                        </a:lnRef>
                        <a:fillRef idx="0">
                          <a:scrgbClr r="0" g="0" b="0"/>
                        </a:fillRef>
                        <a:effectRef idx="0">
                          <a:scrgbClr r="0" g="0" b="0"/>
                        </a:effectRef>
                        <a:fontRef idx="minor"/>
                      </wps:style>
                      <wps:txbx>
                        <w:txbxContent>
                          <w:tbl>
                            <w:tblPr>
                              <w:tblW w:w="7088" w:type="dxa"/>
                              <w:tblLook w:val="04A0" w:firstRow="1" w:lastRow="0" w:firstColumn="1" w:lastColumn="0" w:noHBand="0" w:noVBand="1"/>
                            </w:tblPr>
                            <w:tblGrid>
                              <w:gridCol w:w="3547"/>
                              <w:gridCol w:w="3541"/>
                            </w:tblGrid>
                            <w:tr w:rsidR="00B654C3">
                              <w:trPr>
                                <w:cantSplit/>
                                <w:trHeight w:val="236"/>
                              </w:trPr>
                              <w:tc>
                                <w:tcPr>
                                  <w:tcW w:w="3546" w:type="dxa"/>
                                  <w:shd w:val="clear" w:color="auto" w:fill="auto"/>
                                </w:tcPr>
                                <w:p w:rsidR="00B654C3" w:rsidRPr="00B930F2" w:rsidRDefault="00B930F2">
                                  <w:pPr>
                                    <w:pStyle w:val="Normalny1"/>
                                    <w:widowControl w:val="0"/>
                                    <w:spacing w:after="60"/>
                                    <w:jc w:val="both"/>
                                    <w:rPr>
                                      <w:rFonts w:asciiTheme="minorHAnsi" w:hAnsiTheme="minorHAnsi" w:cstheme="minorHAnsi"/>
                                      <w:b/>
                                      <w:sz w:val="22"/>
                                      <w:szCs w:val="22"/>
                                    </w:rPr>
                                  </w:pPr>
                                  <w:r w:rsidRPr="00B930F2">
                                    <w:rPr>
                                      <w:rFonts w:asciiTheme="minorHAnsi" w:hAnsiTheme="minorHAnsi" w:cstheme="minorHAnsi"/>
                                      <w:b/>
                                      <w:sz w:val="22"/>
                                      <w:szCs w:val="22"/>
                                    </w:rPr>
                                    <w:t xml:space="preserve">Joanna </w:t>
                                  </w:r>
                                  <w:proofErr w:type="spellStart"/>
                                  <w:r w:rsidRPr="00B930F2">
                                    <w:rPr>
                                      <w:rFonts w:asciiTheme="minorHAnsi" w:hAnsiTheme="minorHAnsi" w:cstheme="minorHAnsi"/>
                                      <w:b/>
                                      <w:sz w:val="22"/>
                                      <w:szCs w:val="22"/>
                                    </w:rPr>
                                    <w:t>Marchocka</w:t>
                                  </w:r>
                                  <w:proofErr w:type="spellEnd"/>
                                </w:p>
                                <w:p w:rsidR="00B930F2" w:rsidRPr="00B930F2" w:rsidRDefault="00B930F2">
                                  <w:pPr>
                                    <w:pStyle w:val="Normalny1"/>
                                    <w:widowControl w:val="0"/>
                                    <w:spacing w:after="60"/>
                                    <w:jc w:val="both"/>
                                    <w:rPr>
                                      <w:rFonts w:asciiTheme="minorHAnsi" w:hAnsiTheme="minorHAnsi" w:cstheme="minorHAnsi"/>
                                      <w:color w:val="00000A"/>
                                      <w:sz w:val="22"/>
                                      <w:szCs w:val="22"/>
                                      <w:lang w:val="en-US"/>
                                    </w:rPr>
                                  </w:pPr>
                                  <w:r w:rsidRPr="00B930F2">
                                    <w:rPr>
                                      <w:rFonts w:asciiTheme="minorHAnsi" w:hAnsiTheme="minorHAnsi" w:cstheme="minorHAnsi"/>
                                      <w:color w:val="00000A"/>
                                      <w:sz w:val="22"/>
                                      <w:szCs w:val="22"/>
                                      <w:lang w:val="en-US"/>
                                    </w:rPr>
                                    <w:t>Senior PR Manager</w:t>
                                  </w:r>
                                </w:p>
                                <w:p w:rsidR="00B654C3" w:rsidRPr="00B930F2" w:rsidRDefault="00B930F2">
                                  <w:pPr>
                                    <w:pStyle w:val="Normalny1"/>
                                    <w:widowControl w:val="0"/>
                                    <w:spacing w:after="60"/>
                                    <w:jc w:val="both"/>
                                    <w:rPr>
                                      <w:rFonts w:asciiTheme="minorHAnsi" w:hAnsiTheme="minorHAnsi" w:cstheme="minorHAnsi"/>
                                      <w:sz w:val="22"/>
                                      <w:szCs w:val="22"/>
                                    </w:rPr>
                                  </w:pPr>
                                  <w:r w:rsidRPr="00B930F2">
                                    <w:rPr>
                                      <w:rFonts w:asciiTheme="minorHAnsi" w:hAnsiTheme="minorHAnsi" w:cstheme="minorHAnsi"/>
                                      <w:color w:val="00000A"/>
                                      <w:sz w:val="22"/>
                                      <w:szCs w:val="22"/>
                                      <w:lang w:val="en-GB"/>
                                    </w:rPr>
                                    <w:t>Joanna.marchocka</w:t>
                                  </w:r>
                                  <w:r w:rsidR="003632DA" w:rsidRPr="00B930F2">
                                    <w:rPr>
                                      <w:rFonts w:asciiTheme="minorHAnsi" w:hAnsiTheme="minorHAnsi" w:cstheme="minorHAnsi"/>
                                      <w:color w:val="00000A"/>
                                      <w:sz w:val="22"/>
                                      <w:szCs w:val="22"/>
                                      <w:lang w:val="en-GB"/>
                                    </w:rPr>
                                    <w:t>@</w:t>
                                  </w:r>
                                  <w:r w:rsidRPr="00B930F2">
                                    <w:rPr>
                                      <w:rFonts w:asciiTheme="minorHAnsi" w:hAnsiTheme="minorHAnsi" w:cstheme="minorHAnsi"/>
                                      <w:color w:val="00000A"/>
                                      <w:sz w:val="22"/>
                                      <w:szCs w:val="22"/>
                                      <w:lang w:val="en-GB"/>
                                    </w:rPr>
                                    <w:t>dotrelations</w:t>
                                  </w:r>
                                  <w:r w:rsidR="003632DA" w:rsidRPr="00B930F2">
                                    <w:rPr>
                                      <w:rFonts w:asciiTheme="minorHAnsi" w:hAnsiTheme="minorHAnsi" w:cstheme="minorHAnsi"/>
                                      <w:color w:val="00000A"/>
                                      <w:sz w:val="22"/>
                                      <w:szCs w:val="22"/>
                                      <w:lang w:val="en-GB"/>
                                    </w:rPr>
                                    <w:t>.pl</w:t>
                                  </w:r>
                                </w:p>
                                <w:p w:rsidR="00B654C3" w:rsidRDefault="003632DA">
                                  <w:pPr>
                                    <w:pStyle w:val="Normalny1"/>
                                    <w:widowControl w:val="0"/>
                                    <w:spacing w:after="60"/>
                                    <w:jc w:val="both"/>
                                    <w:rPr>
                                      <w:sz w:val="22"/>
                                    </w:rPr>
                                  </w:pPr>
                                  <w:r w:rsidRPr="00B930F2">
                                    <w:rPr>
                                      <w:rFonts w:asciiTheme="minorHAnsi" w:hAnsiTheme="minorHAnsi" w:cstheme="minorHAnsi"/>
                                      <w:color w:val="00000A"/>
                                      <w:sz w:val="22"/>
                                      <w:szCs w:val="22"/>
                                      <w:lang w:val="en-GB"/>
                                    </w:rPr>
                                    <w:t>+48 </w:t>
                                  </w:r>
                                  <w:bookmarkStart w:id="0" w:name="__UnoMark__4612_1598957566"/>
                                  <w:bookmarkEnd w:id="0"/>
                                  <w:r w:rsidR="00B930F2" w:rsidRPr="00B930F2">
                                    <w:rPr>
                                      <w:rFonts w:ascii="Calibri" w:eastAsia="Times New Roman" w:hAnsi="Calibri" w:cs="Calibri"/>
                                      <w:noProof/>
                                      <w:sz w:val="22"/>
                                      <w:szCs w:val="22"/>
                                      <w:lang w:eastAsia="pl-PL"/>
                                    </w:rPr>
                                    <w:t>697 010 011</w:t>
                                  </w:r>
                                </w:p>
                              </w:tc>
                              <w:tc>
                                <w:tcPr>
                                  <w:tcW w:w="3541" w:type="dxa"/>
                                  <w:shd w:val="clear" w:color="auto" w:fill="auto"/>
                                </w:tcPr>
                                <w:p w:rsidR="00B654C3" w:rsidRDefault="00B654C3">
                                  <w:pPr>
                                    <w:pStyle w:val="Zawartoramki"/>
                                    <w:spacing w:after="60"/>
                                    <w:ind w:left="1310" w:hanging="1310"/>
                                    <w:jc w:val="both"/>
                                    <w:rPr>
                                      <w:sz w:val="22"/>
                                    </w:rPr>
                                  </w:pPr>
                                  <w:bookmarkStart w:id="1" w:name="__UnoMark__4613_1598957566"/>
                                  <w:bookmarkEnd w:id="1"/>
                                </w:p>
                              </w:tc>
                            </w:tr>
                          </w:tbl>
                          <w:p w:rsidR="00B654C3" w:rsidRDefault="00B654C3">
                            <w:pPr>
                              <w:pStyle w:val="Zawartoramki"/>
                            </w:pPr>
                          </w:p>
                        </w:txbxContent>
                      </wps:txbx>
                      <wps:bodyPr lIns="0" tIns="0" rIns="0" bIns="0">
                        <a:spAutoFit/>
                      </wps:bodyPr>
                    </wps:wsp>
                  </a:graphicData>
                </a:graphic>
              </wp:anchor>
            </w:drawing>
          </mc:Choice>
          <mc:Fallback>
            <w:pict>
              <v:rect w14:anchorId="50427DFB" id="Ramka1" o:spid="_x0000_s1026" style="position:absolute;left:0;text-align:left;margin-left:-5.4pt;margin-top:57.85pt;width:354.65pt;height:79.55pt;z-index:4;visibility:visible;mso-wrap-style:square;mso-wrap-distance-left:7.05pt;mso-wrap-distance-top:0;mso-wrap-distance-right:7.05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1FH0wEAAA0EAAAOAAAAZHJzL2Uyb0RvYy54bWysU9tu2zAMfR/QfxD0vsjpuqI14hTDig4D&#10;hq3o5QNkWYqF6QZKjZ2/HyU7btc+ddiLTFI8R+QhvbkarSF7CVF719D1qqJEOuE77XYNfXy4+XhB&#10;SUzcddx4Jxt6kJFebU8+bIZQy1Pfe9NJIEjiYj2EhvYphZqxKHppeVz5IB1eKg+WJ3RhxzrgA7Jb&#10;w06r6pwNHroAXsgYMXo9XdJt4VdKivRLqSgTMQ3F2lI5oZxtPtl2w+sd8NBrMZfB/6EKy7XDRxeq&#10;a544eQL9hspqAT56lVbCW+aV0kKWHrCbdfWqm/ueB1l6QXFiWGSK/49W/NzfAtEdzo4Sxy2O6I7b&#10;33ydlRlCrDHhPtzC7EU0c5ujApu/2AAZi5qHRU05JiIwePa5+nReoegC79ZVdXmBDvKwZ3iAmL5J&#10;b0k2Ggo4rqIi3/+IaUo9puTXnL/RxmCc18b9FUDOHGG54qnGYqWDkVP2nVTYZSk1B6KAXfvVAJlW&#10;AXcV6zwuRCFDQE5U+OA7sTMko2XZwHfiF1B537u04K12HoqEL7rLZhrbcZ5Q67sDTtR8d7gleeOP&#10;BhyNdjaKDuHLU0JVi9iZaYLPSuLOlXHN/0de6pd+yXr+i7d/AAAA//8DAFBLAwQUAAYACAAAACEA&#10;skwxSeEAAAALAQAADwAAAGRycy9kb3ducmV2LnhtbEyPwU7DMBBE70j8g7VIXFDrJKJtGuJUCKk3&#10;JNTAAW5uvMSBeB3FbhP4epYTHEczmnlT7mbXizOOofOkIF0mIJAabzpqFbw87xc5iBA1Gd17QgVf&#10;GGBXXV6UujB+ogOe69gKLqFQaAU2xqGQMjQWnQ5LPyCx9+5HpyPLsZVm1BOXu15mSbKWTnfEC1YP&#10;+GCx+axPTsH+6bVD+paHm20++Y8me6vt46DU9dV8fwci4hz/wvCLz+hQMdPRn8gE0StYpAmjRzbS&#10;1QYEJ9bbfAXiqCDb3OYgq1L+/1D9AAAA//8DAFBLAQItABQABgAIAAAAIQC2gziS/gAAAOEBAAAT&#10;AAAAAAAAAAAAAAAAAAAAAABbQ29udGVudF9UeXBlc10ueG1sUEsBAi0AFAAGAAgAAAAhADj9If/W&#10;AAAAlAEAAAsAAAAAAAAAAAAAAAAALwEAAF9yZWxzLy5yZWxzUEsBAi0AFAAGAAgAAAAhAFA/UUfT&#10;AQAADQQAAA4AAAAAAAAAAAAAAAAALgIAAGRycy9lMm9Eb2MueG1sUEsBAi0AFAAGAAgAAAAhALJM&#10;MUnhAAAACwEAAA8AAAAAAAAAAAAAAAAALQQAAGRycy9kb3ducmV2LnhtbFBLBQYAAAAABAAEAPMA&#10;AAA7BQAAAAA=&#10;" filled="f" stroked="f">
                <v:textbox style="mso-fit-shape-to-text:t" inset="0,0,0,0">
                  <w:txbxContent>
                    <w:tbl>
                      <w:tblPr>
                        <w:tblW w:w="7088" w:type="dxa"/>
                        <w:tblLook w:val="04A0" w:firstRow="1" w:lastRow="0" w:firstColumn="1" w:lastColumn="0" w:noHBand="0" w:noVBand="1"/>
                      </w:tblPr>
                      <w:tblGrid>
                        <w:gridCol w:w="3547"/>
                        <w:gridCol w:w="3541"/>
                      </w:tblGrid>
                      <w:tr w:rsidR="00B654C3">
                        <w:trPr>
                          <w:cantSplit/>
                          <w:trHeight w:val="236"/>
                        </w:trPr>
                        <w:tc>
                          <w:tcPr>
                            <w:tcW w:w="3546" w:type="dxa"/>
                            <w:shd w:val="clear" w:color="auto" w:fill="auto"/>
                          </w:tcPr>
                          <w:p w:rsidR="00B654C3" w:rsidRPr="00B930F2" w:rsidRDefault="00B930F2">
                            <w:pPr>
                              <w:pStyle w:val="Normalny1"/>
                              <w:widowControl w:val="0"/>
                              <w:spacing w:after="60"/>
                              <w:jc w:val="both"/>
                              <w:rPr>
                                <w:rFonts w:asciiTheme="minorHAnsi" w:hAnsiTheme="minorHAnsi" w:cstheme="minorHAnsi"/>
                                <w:b/>
                                <w:sz w:val="22"/>
                                <w:szCs w:val="22"/>
                              </w:rPr>
                            </w:pPr>
                            <w:r w:rsidRPr="00B930F2">
                              <w:rPr>
                                <w:rFonts w:asciiTheme="minorHAnsi" w:hAnsiTheme="minorHAnsi" w:cstheme="minorHAnsi"/>
                                <w:b/>
                                <w:sz w:val="22"/>
                                <w:szCs w:val="22"/>
                              </w:rPr>
                              <w:t xml:space="preserve">Joanna </w:t>
                            </w:r>
                            <w:proofErr w:type="spellStart"/>
                            <w:r w:rsidRPr="00B930F2">
                              <w:rPr>
                                <w:rFonts w:asciiTheme="minorHAnsi" w:hAnsiTheme="minorHAnsi" w:cstheme="minorHAnsi"/>
                                <w:b/>
                                <w:sz w:val="22"/>
                                <w:szCs w:val="22"/>
                              </w:rPr>
                              <w:t>Marchocka</w:t>
                            </w:r>
                            <w:proofErr w:type="spellEnd"/>
                          </w:p>
                          <w:p w:rsidR="00B930F2" w:rsidRPr="00B930F2" w:rsidRDefault="00B930F2">
                            <w:pPr>
                              <w:pStyle w:val="Normalny1"/>
                              <w:widowControl w:val="0"/>
                              <w:spacing w:after="60"/>
                              <w:jc w:val="both"/>
                              <w:rPr>
                                <w:rFonts w:asciiTheme="minorHAnsi" w:hAnsiTheme="minorHAnsi" w:cstheme="minorHAnsi"/>
                                <w:color w:val="00000A"/>
                                <w:sz w:val="22"/>
                                <w:szCs w:val="22"/>
                                <w:lang w:val="en-US"/>
                              </w:rPr>
                            </w:pPr>
                            <w:r w:rsidRPr="00B930F2">
                              <w:rPr>
                                <w:rFonts w:asciiTheme="minorHAnsi" w:hAnsiTheme="minorHAnsi" w:cstheme="minorHAnsi"/>
                                <w:color w:val="00000A"/>
                                <w:sz w:val="22"/>
                                <w:szCs w:val="22"/>
                                <w:lang w:val="en-US"/>
                              </w:rPr>
                              <w:t>Senior PR Manager</w:t>
                            </w:r>
                          </w:p>
                          <w:p w:rsidR="00B654C3" w:rsidRPr="00B930F2" w:rsidRDefault="00B930F2">
                            <w:pPr>
                              <w:pStyle w:val="Normalny1"/>
                              <w:widowControl w:val="0"/>
                              <w:spacing w:after="60"/>
                              <w:jc w:val="both"/>
                              <w:rPr>
                                <w:rFonts w:asciiTheme="minorHAnsi" w:hAnsiTheme="minorHAnsi" w:cstheme="minorHAnsi"/>
                                <w:sz w:val="22"/>
                                <w:szCs w:val="22"/>
                              </w:rPr>
                            </w:pPr>
                            <w:r w:rsidRPr="00B930F2">
                              <w:rPr>
                                <w:rFonts w:asciiTheme="minorHAnsi" w:hAnsiTheme="minorHAnsi" w:cstheme="minorHAnsi"/>
                                <w:color w:val="00000A"/>
                                <w:sz w:val="22"/>
                                <w:szCs w:val="22"/>
                                <w:lang w:val="en-GB"/>
                              </w:rPr>
                              <w:t>Joanna.marchocka</w:t>
                            </w:r>
                            <w:r w:rsidR="003632DA" w:rsidRPr="00B930F2">
                              <w:rPr>
                                <w:rFonts w:asciiTheme="minorHAnsi" w:hAnsiTheme="minorHAnsi" w:cstheme="minorHAnsi"/>
                                <w:color w:val="00000A"/>
                                <w:sz w:val="22"/>
                                <w:szCs w:val="22"/>
                                <w:lang w:val="en-GB"/>
                              </w:rPr>
                              <w:t>@</w:t>
                            </w:r>
                            <w:r w:rsidRPr="00B930F2">
                              <w:rPr>
                                <w:rFonts w:asciiTheme="minorHAnsi" w:hAnsiTheme="minorHAnsi" w:cstheme="minorHAnsi"/>
                                <w:color w:val="00000A"/>
                                <w:sz w:val="22"/>
                                <w:szCs w:val="22"/>
                                <w:lang w:val="en-GB"/>
                              </w:rPr>
                              <w:t>dotrelations</w:t>
                            </w:r>
                            <w:r w:rsidR="003632DA" w:rsidRPr="00B930F2">
                              <w:rPr>
                                <w:rFonts w:asciiTheme="minorHAnsi" w:hAnsiTheme="minorHAnsi" w:cstheme="minorHAnsi"/>
                                <w:color w:val="00000A"/>
                                <w:sz w:val="22"/>
                                <w:szCs w:val="22"/>
                                <w:lang w:val="en-GB"/>
                              </w:rPr>
                              <w:t>.pl</w:t>
                            </w:r>
                          </w:p>
                          <w:p w:rsidR="00B654C3" w:rsidRDefault="003632DA">
                            <w:pPr>
                              <w:pStyle w:val="Normalny1"/>
                              <w:widowControl w:val="0"/>
                              <w:spacing w:after="60"/>
                              <w:jc w:val="both"/>
                              <w:rPr>
                                <w:sz w:val="22"/>
                              </w:rPr>
                            </w:pPr>
                            <w:r w:rsidRPr="00B930F2">
                              <w:rPr>
                                <w:rFonts w:asciiTheme="minorHAnsi" w:hAnsiTheme="minorHAnsi" w:cstheme="minorHAnsi"/>
                                <w:color w:val="00000A"/>
                                <w:sz w:val="22"/>
                                <w:szCs w:val="22"/>
                                <w:lang w:val="en-GB"/>
                              </w:rPr>
                              <w:t>+48 </w:t>
                            </w:r>
                            <w:bookmarkStart w:id="2" w:name="__UnoMark__4612_1598957566"/>
                            <w:bookmarkEnd w:id="2"/>
                            <w:r w:rsidR="00B930F2" w:rsidRPr="00B930F2">
                              <w:rPr>
                                <w:rFonts w:ascii="Calibri" w:eastAsia="Times New Roman" w:hAnsi="Calibri" w:cs="Calibri"/>
                                <w:noProof/>
                                <w:sz w:val="22"/>
                                <w:szCs w:val="22"/>
                                <w:lang w:eastAsia="pl-PL"/>
                              </w:rPr>
                              <w:t>697 010 011</w:t>
                            </w:r>
                          </w:p>
                        </w:tc>
                        <w:tc>
                          <w:tcPr>
                            <w:tcW w:w="3541" w:type="dxa"/>
                            <w:shd w:val="clear" w:color="auto" w:fill="auto"/>
                          </w:tcPr>
                          <w:p w:rsidR="00B654C3" w:rsidRDefault="00B654C3">
                            <w:pPr>
                              <w:pStyle w:val="Zawartoramki"/>
                              <w:spacing w:after="60"/>
                              <w:ind w:left="1310" w:hanging="1310"/>
                              <w:jc w:val="both"/>
                              <w:rPr>
                                <w:sz w:val="22"/>
                              </w:rPr>
                            </w:pPr>
                            <w:bookmarkStart w:id="3" w:name="__UnoMark__4613_1598957566"/>
                            <w:bookmarkEnd w:id="3"/>
                          </w:p>
                        </w:tc>
                      </w:tr>
                    </w:tbl>
                    <w:p w:rsidR="00B654C3" w:rsidRDefault="00B654C3">
                      <w:pPr>
                        <w:pStyle w:val="Zawartoramki"/>
                      </w:pPr>
                    </w:p>
                  </w:txbxContent>
                </v:textbox>
                <w10:wrap type="square" anchorx="margin"/>
              </v:rect>
            </w:pict>
          </mc:Fallback>
        </mc:AlternateContent>
      </w:r>
    </w:p>
    <w:p w:rsidR="00B654C3" w:rsidRDefault="003632DA">
      <w:pPr>
        <w:pStyle w:val="Normaln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jc w:val="both"/>
      </w:pPr>
      <w:r>
        <w:rPr>
          <w:rFonts w:ascii="Calibri" w:hAnsi="Calibri" w:cs="Calibri"/>
          <w:b/>
          <w:bCs/>
          <w:sz w:val="22"/>
          <w:szCs w:val="21"/>
        </w:rPr>
        <w:t>Dodatkowych informacji udziela</w:t>
      </w:r>
      <w:r>
        <w:rPr>
          <w:rFonts w:ascii="Calibri" w:hAnsi="Calibri" w:cs="Calibri"/>
          <w:b/>
          <w:bCs/>
          <w:sz w:val="22"/>
          <w:szCs w:val="21"/>
        </w:rPr>
        <w:t xml:space="preserve">: </w:t>
      </w:r>
      <w:bookmarkStart w:id="4" w:name="_GoBack"/>
      <w:bookmarkEnd w:id="4"/>
    </w:p>
    <w:sectPr w:rsidR="00B654C3">
      <w:headerReference w:type="default" r:id="rId7"/>
      <w:footerReference w:type="default" r:id="rId8"/>
      <w:pgSz w:w="11906" w:h="16838"/>
      <w:pgMar w:top="2410" w:right="1134" w:bottom="1134" w:left="1134" w:header="993" w:footer="720" w:gutter="0"/>
      <w:cols w:space="708"/>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32DA" w:rsidRDefault="003632DA">
      <w:r>
        <w:separator/>
      </w:r>
    </w:p>
  </w:endnote>
  <w:endnote w:type="continuationSeparator" w:id="0">
    <w:p w:rsidR="003632DA" w:rsidRDefault="00363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ヒラギノ角ゴ Pro W3">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54C3" w:rsidRDefault="00B654C3">
    <w:pPr>
      <w:pStyle w:val="Bezformatowani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rFonts w:eastAsia="Times New Roman"/>
        <w:color w:val="00000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32DA" w:rsidRDefault="003632DA">
      <w:r>
        <w:separator/>
      </w:r>
    </w:p>
  </w:footnote>
  <w:footnote w:type="continuationSeparator" w:id="0">
    <w:p w:rsidR="003632DA" w:rsidRDefault="00363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54C3" w:rsidRDefault="00B930F2" w:rsidP="00B930F2">
    <w:pPr>
      <w:pStyle w:val="Nagwek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rFonts w:ascii="Times New Roman" w:eastAsia="Times New Roman" w:hAnsi="Times New Roman"/>
        <w:color w:val="00000A"/>
        <w:kern w:val="0"/>
        <w:sz w:val="20"/>
      </w:rPr>
    </w:pPr>
    <w:r>
      <w:rPr>
        <w:rFonts w:ascii="Times New Roman" w:eastAsia="Times New Roman" w:hAnsi="Times New Roman"/>
        <w:noProof/>
        <w:color w:val="00000A"/>
        <w:kern w:val="0"/>
        <w:sz w:val="20"/>
      </w:rPr>
      <w:drawing>
        <wp:anchor distT="0" distB="0" distL="114300" distR="114300" simplePos="0" relativeHeight="251658240" behindDoc="1" locked="0" layoutInCell="1" allowOverlap="1" wp14:anchorId="0878449B">
          <wp:simplePos x="0" y="0"/>
          <wp:positionH relativeFrom="margin">
            <wp:align>left</wp:align>
          </wp:positionH>
          <wp:positionV relativeFrom="paragraph">
            <wp:posOffset>-363855</wp:posOffset>
          </wp:positionV>
          <wp:extent cx="2105025" cy="793115"/>
          <wp:effectExtent l="0" t="0" r="0" b="6985"/>
          <wp:wrapTight wrapText="bothSides">
            <wp:wrapPolygon edited="0">
              <wp:start x="0" y="0"/>
              <wp:lineTo x="0" y="21271"/>
              <wp:lineTo x="21307" y="21271"/>
              <wp:lineTo x="21307"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3555" cy="796483"/>
                  </a:xfrm>
                  <a:prstGeom prst="rect">
                    <a:avLst/>
                  </a:prstGeom>
                  <a:noFill/>
                  <a:ln>
                    <a:noFill/>
                  </a:ln>
                </pic:spPr>
              </pic:pic>
            </a:graphicData>
          </a:graphic>
          <wp14:sizeRelH relativeFrom="page">
            <wp14:pctWidth>0</wp14:pctWidth>
          </wp14:sizeRelH>
          <wp14:sizeRelV relativeFrom="page">
            <wp14:pctHeight>0</wp14:pctHeight>
          </wp14:sizeRelV>
        </wp:anchor>
      </w:drawing>
    </w:r>
    <w:r w:rsidR="003632DA">
      <w:rPr>
        <w:rFonts w:ascii="Times New Roman" w:eastAsia="Times New Roman" w:hAnsi="Times New Roman"/>
        <w:color w:val="00000A"/>
        <w:kern w:val="0"/>
        <w:sz w:val="20"/>
      </w:rPr>
      <w:t xml:space="preserve">            </w:t>
    </w:r>
    <w:r w:rsidR="003632DA">
      <w:rPr>
        <w:rFonts w:ascii="Times New Roman" w:eastAsia="Times New Roman" w:hAnsi="Times New Roman"/>
        <w:color w:val="00000A"/>
        <w:kern w:val="0"/>
        <w:sz w:val="20"/>
      </w:rPr>
      <w:t xml:space="preserve">           </w:t>
    </w:r>
    <w:r w:rsidR="003632DA">
      <w:rPr>
        <w:rFonts w:ascii="Times New Roman" w:eastAsia="Times New Roman" w:hAnsi="Times New Roman"/>
        <w:color w:val="00000A"/>
        <w:kern w:val="0"/>
        <w:sz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4C3"/>
    <w:rsid w:val="003632DA"/>
    <w:rsid w:val="007E4928"/>
    <w:rsid w:val="00B654C3"/>
    <w:rsid w:val="00B930F2"/>
    <w:rsid w:val="00EC5DF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FE7DA7"/>
  <w15:docId w15:val="{A3E58482-5586-4D76-93DA-8F5D09A0F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lsdException w:name="toa heading" w:locked="1" w:semiHidden="1" w:unhideWhenUsed="1"/>
    <w:lsdException w:name="List" w:locked="1" w:semiHidden="1" w:unhideWhenUsed="1"/>
    <w:lsdException w:name="List Bullet" w:locked="1"/>
    <w:lsdException w:name="List Number" w:lock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lsdException w:name="List Continue 4" w:locked="1"/>
    <w:lsdException w:name="List Continue 5" w:locked="1"/>
    <w:lsdException w:name="Message Header" w:lock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891205"/>
    <w:pPr>
      <w:widowControl w:val="0"/>
      <w:suppressAutoHyphens/>
    </w:pPr>
    <w:rPr>
      <w:rFonts w:eastAsia="ヒラギノ角ゴ Pro W3"/>
      <w:color w:val="000000"/>
      <w:kern w:val="2"/>
      <w:sz w:val="24"/>
      <w:szCs w:val="24"/>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link w:val="Tekstdymka"/>
    <w:qFormat/>
    <w:rsid w:val="00891205"/>
    <w:rPr>
      <w:rFonts w:ascii="Tahoma" w:eastAsia="ヒラギノ角ゴ Pro W3" w:hAnsi="Tahoma" w:cs="Tahoma"/>
      <w:color w:val="000000"/>
      <w:kern w:val="2"/>
      <w:sz w:val="16"/>
      <w:szCs w:val="16"/>
      <w:lang w:val="pl-PL" w:eastAsia="en-US"/>
    </w:rPr>
  </w:style>
  <w:style w:type="character" w:customStyle="1" w:styleId="apple-converted-space">
    <w:name w:val="apple-converted-space"/>
    <w:qFormat/>
    <w:rsid w:val="00891205"/>
  </w:style>
  <w:style w:type="character" w:customStyle="1" w:styleId="Wyrnienie">
    <w:name w:val="Wyróżnienie"/>
    <w:uiPriority w:val="20"/>
    <w:qFormat/>
    <w:locked/>
    <w:rsid w:val="00891205"/>
    <w:rPr>
      <w:i/>
      <w:iCs/>
    </w:rPr>
  </w:style>
  <w:style w:type="character" w:customStyle="1" w:styleId="Teksttreci2">
    <w:name w:val="Tekst treści (2)_"/>
    <w:link w:val="Teksttreci20"/>
    <w:qFormat/>
    <w:rsid w:val="00891205"/>
    <w:rPr>
      <w:rFonts w:ascii="Arial" w:eastAsia="Arial" w:hAnsi="Arial" w:cs="Arial"/>
      <w:shd w:val="clear" w:color="auto" w:fill="FFFFFF"/>
    </w:rPr>
  </w:style>
  <w:style w:type="character" w:styleId="Odwoaniedokomentarza">
    <w:name w:val="annotation reference"/>
    <w:qFormat/>
    <w:locked/>
    <w:rsid w:val="00891205"/>
    <w:rPr>
      <w:sz w:val="16"/>
      <w:szCs w:val="16"/>
    </w:rPr>
  </w:style>
  <w:style w:type="character" w:customStyle="1" w:styleId="TekstkomentarzaZnak">
    <w:name w:val="Tekst komentarza Znak"/>
    <w:link w:val="Tekstkomentarza"/>
    <w:qFormat/>
    <w:rsid w:val="00891205"/>
    <w:rPr>
      <w:rFonts w:eastAsia="ヒラギノ角ゴ Pro W3"/>
      <w:color w:val="000000"/>
      <w:kern w:val="2"/>
      <w:lang w:val="pl-PL" w:eastAsia="en-US"/>
    </w:rPr>
  </w:style>
  <w:style w:type="character" w:customStyle="1" w:styleId="TematkomentarzaZnak">
    <w:name w:val="Temat komentarza Znak"/>
    <w:link w:val="Tematkomentarza"/>
    <w:qFormat/>
    <w:rsid w:val="00891205"/>
    <w:rPr>
      <w:rFonts w:eastAsia="ヒラギノ角ゴ Pro W3"/>
      <w:b/>
      <w:bCs/>
      <w:color w:val="000000"/>
      <w:kern w:val="2"/>
      <w:lang w:val="pl-PL" w:eastAsia="en-US"/>
    </w:rPr>
  </w:style>
  <w:style w:type="character" w:customStyle="1" w:styleId="czeinternetowe">
    <w:name w:val="Łącze internetowe"/>
    <w:locked/>
    <w:rsid w:val="00891205"/>
    <w:rPr>
      <w:color w:val="0000FF"/>
      <w:u w:val="single"/>
    </w:rPr>
  </w:style>
  <w:style w:type="character" w:customStyle="1" w:styleId="TekstprzypisukocowegoZnak">
    <w:name w:val="Tekst przypisu końcowego Znak"/>
    <w:link w:val="Tekstprzypisukocowego"/>
    <w:qFormat/>
    <w:rsid w:val="00891205"/>
    <w:rPr>
      <w:rFonts w:eastAsia="ヒラギノ角ゴ Pro W3"/>
      <w:color w:val="000000"/>
      <w:kern w:val="2"/>
      <w:lang w:val="pl-PL" w:eastAsia="en-US"/>
    </w:rPr>
  </w:style>
  <w:style w:type="character" w:customStyle="1" w:styleId="Zakotwiczenieprzypisukocowego">
    <w:name w:val="Zakotwiczenie przypisu końcowego"/>
    <w:rsid w:val="00891205"/>
    <w:rPr>
      <w:vertAlign w:val="superscript"/>
    </w:rPr>
  </w:style>
  <w:style w:type="character" w:customStyle="1" w:styleId="EndnoteCharacters">
    <w:name w:val="Endnote Characters"/>
    <w:qFormat/>
    <w:locked/>
    <w:rsid w:val="00891205"/>
    <w:rPr>
      <w:vertAlign w:val="superscript"/>
    </w:rPr>
  </w:style>
  <w:style w:type="character" w:customStyle="1" w:styleId="NagwekZnak">
    <w:name w:val="Nagłówek Znak"/>
    <w:link w:val="Nagwek"/>
    <w:qFormat/>
    <w:rsid w:val="00891205"/>
    <w:rPr>
      <w:rFonts w:eastAsia="ヒラギノ角ゴ Pro W3"/>
      <w:color w:val="000000"/>
      <w:kern w:val="2"/>
      <w:sz w:val="24"/>
      <w:szCs w:val="24"/>
      <w:lang w:val="pl-PL" w:eastAsia="en-US"/>
    </w:rPr>
  </w:style>
  <w:style w:type="character" w:customStyle="1" w:styleId="StopkaZnak">
    <w:name w:val="Stopka Znak"/>
    <w:link w:val="Stopka"/>
    <w:qFormat/>
    <w:rsid w:val="00891205"/>
    <w:rPr>
      <w:rFonts w:eastAsia="ヒラギノ角ゴ Pro W3"/>
      <w:color w:val="000000"/>
      <w:kern w:val="2"/>
      <w:sz w:val="24"/>
      <w:szCs w:val="24"/>
      <w:lang w:val="pl-PL" w:eastAsia="en-US"/>
    </w:rPr>
  </w:style>
  <w:style w:type="character" w:customStyle="1" w:styleId="ListLabel1">
    <w:name w:val="ListLabel 1"/>
    <w:qFormat/>
    <w:rsid w:val="00891205"/>
    <w:rPr>
      <w:sz w:val="20"/>
    </w:rPr>
  </w:style>
  <w:style w:type="character" w:customStyle="1" w:styleId="ListLabel2">
    <w:name w:val="ListLabel 2"/>
    <w:qFormat/>
    <w:rsid w:val="00891205"/>
    <w:rPr>
      <w:sz w:val="20"/>
    </w:rPr>
  </w:style>
  <w:style w:type="character" w:customStyle="1" w:styleId="ListLabel3">
    <w:name w:val="ListLabel 3"/>
    <w:qFormat/>
    <w:rsid w:val="00891205"/>
    <w:rPr>
      <w:sz w:val="20"/>
    </w:rPr>
  </w:style>
  <w:style w:type="character" w:customStyle="1" w:styleId="ListLabel4">
    <w:name w:val="ListLabel 4"/>
    <w:qFormat/>
    <w:rsid w:val="00891205"/>
    <w:rPr>
      <w:sz w:val="20"/>
    </w:rPr>
  </w:style>
  <w:style w:type="character" w:customStyle="1" w:styleId="ListLabel5">
    <w:name w:val="ListLabel 5"/>
    <w:qFormat/>
    <w:rsid w:val="00891205"/>
    <w:rPr>
      <w:sz w:val="20"/>
    </w:rPr>
  </w:style>
  <w:style w:type="character" w:customStyle="1" w:styleId="ListLabel6">
    <w:name w:val="ListLabel 6"/>
    <w:qFormat/>
    <w:rsid w:val="00891205"/>
    <w:rPr>
      <w:sz w:val="20"/>
    </w:rPr>
  </w:style>
  <w:style w:type="character" w:customStyle="1" w:styleId="ListLabel7">
    <w:name w:val="ListLabel 7"/>
    <w:qFormat/>
    <w:rsid w:val="00891205"/>
    <w:rPr>
      <w:sz w:val="20"/>
    </w:rPr>
  </w:style>
  <w:style w:type="character" w:customStyle="1" w:styleId="ListLabel8">
    <w:name w:val="ListLabel 8"/>
    <w:qFormat/>
    <w:rsid w:val="00891205"/>
    <w:rPr>
      <w:sz w:val="20"/>
    </w:rPr>
  </w:style>
  <w:style w:type="character" w:customStyle="1" w:styleId="ListLabel9">
    <w:name w:val="ListLabel 9"/>
    <w:qFormat/>
    <w:rsid w:val="00891205"/>
    <w:rPr>
      <w:sz w:val="20"/>
    </w:rPr>
  </w:style>
  <w:style w:type="character" w:customStyle="1" w:styleId="ListLabel10">
    <w:name w:val="ListLabel 10"/>
    <w:qFormat/>
    <w:rsid w:val="00891205"/>
    <w:rPr>
      <w:i/>
    </w:rPr>
  </w:style>
  <w:style w:type="character" w:customStyle="1" w:styleId="ListLabel11">
    <w:name w:val="ListLabel 11"/>
    <w:qFormat/>
    <w:rsid w:val="00891205"/>
    <w:rPr>
      <w:b/>
    </w:rPr>
  </w:style>
  <w:style w:type="character" w:customStyle="1" w:styleId="ListLabel12">
    <w:name w:val="ListLabel 12"/>
    <w:qFormat/>
    <w:rsid w:val="00891205"/>
    <w:rPr>
      <w:rFonts w:cs="Courier New"/>
    </w:rPr>
  </w:style>
  <w:style w:type="character" w:customStyle="1" w:styleId="ListLabel13">
    <w:name w:val="ListLabel 13"/>
    <w:qFormat/>
    <w:rsid w:val="00891205"/>
    <w:rPr>
      <w:rFonts w:cs="Courier New"/>
    </w:rPr>
  </w:style>
  <w:style w:type="character" w:customStyle="1" w:styleId="ListLabel14">
    <w:name w:val="ListLabel 14"/>
    <w:qFormat/>
    <w:rsid w:val="00891205"/>
    <w:rPr>
      <w:rFonts w:cs="Courier New"/>
    </w:rPr>
  </w:style>
  <w:style w:type="paragraph" w:styleId="Nagwek">
    <w:name w:val="header"/>
    <w:basedOn w:val="Normalny"/>
    <w:next w:val="Tekstpodstawowy"/>
    <w:link w:val="NagwekZnak"/>
    <w:locked/>
    <w:rsid w:val="00891205"/>
    <w:pPr>
      <w:tabs>
        <w:tab w:val="center" w:pos="4536"/>
        <w:tab w:val="right" w:pos="9072"/>
      </w:tabs>
    </w:pPr>
  </w:style>
  <w:style w:type="paragraph" w:styleId="Tekstpodstawowy">
    <w:name w:val="Body Text"/>
    <w:basedOn w:val="Normalny"/>
    <w:rsid w:val="00891205"/>
    <w:pPr>
      <w:spacing w:after="140" w:line="276" w:lineRule="auto"/>
    </w:pPr>
  </w:style>
  <w:style w:type="paragraph" w:styleId="Lista">
    <w:name w:val="List"/>
    <w:basedOn w:val="Tekstpodstawowy"/>
    <w:rsid w:val="00891205"/>
    <w:rPr>
      <w:rFonts w:cs="Lucida Sans"/>
    </w:rPr>
  </w:style>
  <w:style w:type="paragraph" w:styleId="Legenda">
    <w:name w:val="caption"/>
    <w:basedOn w:val="Normalny"/>
    <w:qFormat/>
    <w:rsid w:val="00891205"/>
    <w:pPr>
      <w:suppressLineNumbers/>
      <w:spacing w:before="120" w:after="120"/>
    </w:pPr>
    <w:rPr>
      <w:rFonts w:cs="Lucida Sans"/>
      <w:i/>
      <w:iCs/>
    </w:rPr>
  </w:style>
  <w:style w:type="paragraph" w:customStyle="1" w:styleId="Indeks">
    <w:name w:val="Indeks"/>
    <w:basedOn w:val="Normalny"/>
    <w:qFormat/>
    <w:rsid w:val="00891205"/>
    <w:pPr>
      <w:suppressLineNumbers/>
    </w:pPr>
    <w:rPr>
      <w:rFonts w:cs="Lucida Sans"/>
    </w:rPr>
  </w:style>
  <w:style w:type="paragraph" w:customStyle="1" w:styleId="Nagwek1">
    <w:name w:val="Nagłówek1"/>
    <w:qFormat/>
    <w:rsid w:val="00891205"/>
    <w:pPr>
      <w:keepNext/>
      <w:widowControl w:val="0"/>
      <w:suppressAutoHyphens/>
      <w:spacing w:before="240" w:after="120"/>
    </w:pPr>
    <w:rPr>
      <w:rFonts w:ascii="Arial" w:eastAsia="ヒラギノ角ゴ Pro W3" w:hAnsi="Arial"/>
      <w:color w:val="000000"/>
      <w:kern w:val="2"/>
      <w:sz w:val="28"/>
    </w:rPr>
  </w:style>
  <w:style w:type="paragraph" w:customStyle="1" w:styleId="Bezformatowania">
    <w:name w:val="Bez formatowania"/>
    <w:qFormat/>
    <w:rsid w:val="00891205"/>
    <w:rPr>
      <w:rFonts w:eastAsia="ヒラギノ角ゴ Pro W3"/>
      <w:color w:val="000000"/>
      <w:sz w:val="24"/>
    </w:rPr>
  </w:style>
  <w:style w:type="paragraph" w:customStyle="1" w:styleId="yiv97691045msonormal">
    <w:name w:val="yiv97691045msonormal"/>
    <w:qFormat/>
    <w:rsid w:val="00891205"/>
    <w:pPr>
      <w:suppressAutoHyphens/>
      <w:spacing w:before="280" w:after="280"/>
    </w:pPr>
    <w:rPr>
      <w:rFonts w:eastAsia="ヒラギノ角ゴ Pro W3"/>
      <w:color w:val="000000"/>
      <w:kern w:val="2"/>
      <w:sz w:val="24"/>
    </w:rPr>
  </w:style>
  <w:style w:type="paragraph" w:customStyle="1" w:styleId="PlainText1">
    <w:name w:val="Plain Text1"/>
    <w:autoRedefine/>
    <w:qFormat/>
    <w:rsid w:val="0089120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276" w:lineRule="auto"/>
      <w:jc w:val="both"/>
    </w:pPr>
    <w:rPr>
      <w:rFonts w:ascii="Calibri" w:eastAsia="ヒラギノ角ゴ Pro W3" w:hAnsi="Calibri"/>
      <w:color w:val="000000"/>
      <w:sz w:val="24"/>
      <w:szCs w:val="24"/>
    </w:rPr>
  </w:style>
  <w:style w:type="paragraph" w:styleId="Tekstdymka">
    <w:name w:val="Balloon Text"/>
    <w:basedOn w:val="Normalny"/>
    <w:link w:val="TekstdymkaZnak"/>
    <w:qFormat/>
    <w:locked/>
    <w:rsid w:val="00891205"/>
    <w:rPr>
      <w:rFonts w:ascii="Tahoma" w:hAnsi="Tahoma"/>
      <w:sz w:val="16"/>
      <w:szCs w:val="16"/>
    </w:rPr>
  </w:style>
  <w:style w:type="paragraph" w:customStyle="1" w:styleId="Normalny1">
    <w:name w:val="Normalny1"/>
    <w:qFormat/>
    <w:rsid w:val="00891205"/>
    <w:pPr>
      <w:suppressAutoHyphens/>
    </w:pPr>
    <w:rPr>
      <w:rFonts w:eastAsia="ヒラギノ角ゴ Pro W3"/>
      <w:color w:val="000000"/>
      <w:kern w:val="2"/>
      <w:sz w:val="24"/>
      <w:lang w:eastAsia="ar-SA"/>
    </w:rPr>
  </w:style>
  <w:style w:type="paragraph" w:customStyle="1" w:styleId="Default">
    <w:name w:val="Default"/>
    <w:qFormat/>
    <w:rsid w:val="00891205"/>
    <w:rPr>
      <w:rFonts w:ascii="Calibri" w:eastAsia="Calibri" w:hAnsi="Calibri" w:cs="Calibri"/>
      <w:color w:val="000000"/>
      <w:sz w:val="24"/>
      <w:szCs w:val="24"/>
    </w:rPr>
  </w:style>
  <w:style w:type="paragraph" w:customStyle="1" w:styleId="Teksttreci20">
    <w:name w:val="Tekst treści (2)"/>
    <w:basedOn w:val="Normalny"/>
    <w:link w:val="Teksttreci2"/>
    <w:qFormat/>
    <w:rsid w:val="00891205"/>
    <w:pPr>
      <w:shd w:val="clear" w:color="auto" w:fill="FFFFFF"/>
      <w:suppressAutoHyphens w:val="0"/>
      <w:spacing w:line="252" w:lineRule="exact"/>
      <w:ind w:hanging="480"/>
      <w:jc w:val="both"/>
    </w:pPr>
    <w:rPr>
      <w:rFonts w:ascii="Arial" w:eastAsia="Arial" w:hAnsi="Arial"/>
      <w:color w:val="00000A"/>
      <w:kern w:val="0"/>
      <w:sz w:val="20"/>
      <w:szCs w:val="20"/>
    </w:rPr>
  </w:style>
  <w:style w:type="paragraph" w:styleId="Tekstkomentarza">
    <w:name w:val="annotation text"/>
    <w:basedOn w:val="Normalny"/>
    <w:link w:val="TekstkomentarzaZnak"/>
    <w:qFormat/>
    <w:locked/>
    <w:rsid w:val="00891205"/>
    <w:rPr>
      <w:sz w:val="20"/>
      <w:szCs w:val="20"/>
    </w:rPr>
  </w:style>
  <w:style w:type="paragraph" w:styleId="Tematkomentarza">
    <w:name w:val="annotation subject"/>
    <w:basedOn w:val="Tekstkomentarza"/>
    <w:link w:val="TematkomentarzaZnak"/>
    <w:qFormat/>
    <w:locked/>
    <w:rsid w:val="00891205"/>
    <w:rPr>
      <w:b/>
      <w:bCs/>
    </w:rPr>
  </w:style>
  <w:style w:type="paragraph" w:styleId="Tekstprzypisukocowego">
    <w:name w:val="endnote text"/>
    <w:basedOn w:val="Normalny"/>
    <w:link w:val="TekstprzypisukocowegoZnak"/>
    <w:locked/>
    <w:rsid w:val="00891205"/>
    <w:rPr>
      <w:sz w:val="20"/>
      <w:szCs w:val="20"/>
    </w:rPr>
  </w:style>
  <w:style w:type="paragraph" w:styleId="Stopka">
    <w:name w:val="footer"/>
    <w:basedOn w:val="Normalny"/>
    <w:link w:val="StopkaZnak"/>
    <w:locked/>
    <w:rsid w:val="00891205"/>
    <w:pPr>
      <w:tabs>
        <w:tab w:val="center" w:pos="4536"/>
        <w:tab w:val="right" w:pos="9072"/>
      </w:tabs>
    </w:pPr>
  </w:style>
  <w:style w:type="paragraph" w:customStyle="1" w:styleId="normalny10">
    <w:name w:val="normalny1"/>
    <w:basedOn w:val="Normalny"/>
    <w:qFormat/>
    <w:rsid w:val="008D1D83"/>
    <w:pPr>
      <w:widowControl/>
      <w:suppressAutoHyphens w:val="0"/>
      <w:spacing w:beforeAutospacing="1" w:afterAutospacing="1"/>
    </w:pPr>
    <w:rPr>
      <w:rFonts w:eastAsia="Times New Roman"/>
      <w:color w:val="00000A"/>
      <w:kern w:val="0"/>
      <w:lang w:eastAsia="pl-PL"/>
    </w:rPr>
  </w:style>
  <w:style w:type="paragraph" w:styleId="NormalnyWeb">
    <w:name w:val="Normal (Web)"/>
    <w:basedOn w:val="Normalny"/>
    <w:uiPriority w:val="99"/>
    <w:unhideWhenUsed/>
    <w:qFormat/>
    <w:locked/>
    <w:rsid w:val="00545B61"/>
    <w:pPr>
      <w:widowControl/>
      <w:suppressAutoHyphens w:val="0"/>
      <w:spacing w:beforeAutospacing="1" w:afterAutospacing="1"/>
    </w:pPr>
    <w:rPr>
      <w:rFonts w:eastAsia="Times New Roman"/>
      <w:color w:val="00000A"/>
      <w:kern w:val="0"/>
      <w:lang w:eastAsia="pl-PL"/>
    </w:rPr>
  </w:style>
  <w:style w:type="paragraph" w:customStyle="1" w:styleId="1numerowanie">
    <w:name w:val="1_numerowanie"/>
    <w:basedOn w:val="Normalny"/>
    <w:qFormat/>
    <w:rsid w:val="00622774"/>
    <w:pPr>
      <w:keepNext/>
      <w:widowControl/>
      <w:suppressAutoHyphens w:val="0"/>
      <w:spacing w:before="240" w:after="120"/>
    </w:pPr>
    <w:rPr>
      <w:rFonts w:ascii="Arial" w:eastAsia="Times New Roman" w:hAnsi="Arial"/>
      <w:b/>
      <w:caps/>
      <w:color w:val="00000A"/>
      <w:kern w:val="0"/>
      <w:sz w:val="18"/>
      <w:szCs w:val="18"/>
      <w:lang w:eastAsia="pl-PL"/>
    </w:rPr>
  </w:style>
  <w:style w:type="paragraph" w:customStyle="1" w:styleId="2numerowanie">
    <w:name w:val="2_numerowanie"/>
    <w:basedOn w:val="Normalny"/>
    <w:qFormat/>
    <w:rsid w:val="00622774"/>
    <w:pPr>
      <w:keepNext/>
      <w:widowControl/>
      <w:suppressAutoHyphens w:val="0"/>
      <w:spacing w:before="240" w:after="120"/>
    </w:pPr>
    <w:rPr>
      <w:rFonts w:ascii="Arial" w:eastAsia="Times New Roman" w:hAnsi="Arial"/>
      <w:b/>
      <w:caps/>
      <w:color w:val="00000A"/>
      <w:kern w:val="0"/>
      <w:sz w:val="18"/>
      <w:szCs w:val="18"/>
      <w:lang w:eastAsia="pl-PL"/>
    </w:rPr>
  </w:style>
  <w:style w:type="paragraph" w:customStyle="1" w:styleId="3numerowanie">
    <w:name w:val="3_numerowanie"/>
    <w:basedOn w:val="Normalny"/>
    <w:qFormat/>
    <w:rsid w:val="00622774"/>
    <w:pPr>
      <w:keepNext/>
      <w:widowControl/>
      <w:suppressAutoHyphens w:val="0"/>
      <w:spacing w:before="240" w:after="120"/>
    </w:pPr>
    <w:rPr>
      <w:rFonts w:ascii="Arial" w:eastAsia="Times New Roman" w:hAnsi="Arial"/>
      <w:b/>
      <w:caps/>
      <w:color w:val="00000A"/>
      <w:kern w:val="0"/>
      <w:sz w:val="18"/>
      <w:szCs w:val="18"/>
      <w:lang w:eastAsia="pl-PL"/>
    </w:rPr>
  </w:style>
  <w:style w:type="paragraph" w:customStyle="1" w:styleId="4numerowanie">
    <w:name w:val="4_numerowanie"/>
    <w:basedOn w:val="Normalny"/>
    <w:qFormat/>
    <w:rsid w:val="00622774"/>
    <w:pPr>
      <w:keepNext/>
      <w:widowControl/>
      <w:tabs>
        <w:tab w:val="left" w:pos="851"/>
      </w:tabs>
      <w:suppressAutoHyphens w:val="0"/>
      <w:spacing w:before="240" w:after="120"/>
    </w:pPr>
    <w:rPr>
      <w:rFonts w:ascii="Arial" w:eastAsia="Times New Roman" w:hAnsi="Arial"/>
      <w:b/>
      <w:color w:val="00000A"/>
      <w:kern w:val="0"/>
      <w:sz w:val="18"/>
      <w:lang w:eastAsia="pl-PL"/>
    </w:rPr>
  </w:style>
  <w:style w:type="paragraph" w:customStyle="1" w:styleId="5numerowanie">
    <w:name w:val="5_numerowanie"/>
    <w:basedOn w:val="Normalny"/>
    <w:qFormat/>
    <w:rsid w:val="00622774"/>
    <w:pPr>
      <w:widowControl/>
      <w:suppressAutoHyphens w:val="0"/>
      <w:spacing w:before="240" w:after="120"/>
    </w:pPr>
    <w:rPr>
      <w:rFonts w:ascii="Arial" w:eastAsia="Times New Roman" w:hAnsi="Arial"/>
      <w:b/>
      <w:color w:val="00000A"/>
      <w:kern w:val="0"/>
      <w:sz w:val="18"/>
      <w:lang w:eastAsia="pl-PL"/>
    </w:rPr>
  </w:style>
  <w:style w:type="paragraph" w:customStyle="1" w:styleId="Zawartoramki">
    <w:name w:val="Zawartość ramki"/>
    <w:basedOn w:val="Normalny"/>
    <w:qFormat/>
    <w:rsid w:val="00891205"/>
  </w:style>
  <w:style w:type="table" w:styleId="Tabela-Siatka">
    <w:name w:val="Table Grid"/>
    <w:basedOn w:val="Standardowy"/>
    <w:rsid w:val="007309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2CD56-F1D8-404A-8665-FB91F6CFB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667</Words>
  <Characters>3942</Characters>
  <Application>Microsoft Office Word</Application>
  <DocSecurity>0</DocSecurity>
  <Lines>64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InnerCorp</dc:creator>
  <dc:description/>
  <cp:lastModifiedBy>Krzysztof Skowronek</cp:lastModifiedBy>
  <cp:revision>4</cp:revision>
  <cp:lastPrinted>2018-08-27T08:52:00Z</cp:lastPrinted>
  <dcterms:created xsi:type="dcterms:W3CDTF">2018-11-13T07:37:00Z</dcterms:created>
  <dcterms:modified xsi:type="dcterms:W3CDTF">2018-11-13T07:46:00Z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EMAIL_OWNER_ADDRESS">
    <vt:lpwstr>4AAA4Lxe55UJ0C+U2SEefmrrAPtH2xVK1bj/tgG4O1VWSdQhyhA7mYu1iw==</vt:lpwstr>
  </property>
  <property fmtid="{D5CDD505-2E9C-101B-9397-08002B2CF9AE}" pid="5" name="HyperlinksChanged">
    <vt:bool>false</vt:bool>
  </property>
  <property fmtid="{D5CDD505-2E9C-101B-9397-08002B2CF9AE}" pid="6" name="LinksUpToDate">
    <vt:bool>false</vt:bool>
  </property>
  <property fmtid="{D5CDD505-2E9C-101B-9397-08002B2CF9AE}" pid="7" name="MAIL_MSG_ID1">
    <vt:lpwstr>gFAA9xAl/vizjZhLHXu8iXsCCQjuT2SXvyGGogEMncuIJKuzpfP6hUurPRgPz1Uy5L8qWeFOdvgIMr+9_x000d_
EH9acJCinKHetpldO/i54q0iCAw78Yb+qqiajUEqtstyYso5skWbJazGFEN5r5O9EH9acJCinKHe_x000d_
tpldO/i54q0iCAw78Yb+qqiajUEqthityahT8JNQTtRZ1iwb/OuE141Mr6JWY2ng5/lSokPj6kiL_x000d_
G3qEqFP5PMyY/fqPP</vt:lpwstr>
  </property>
  <property fmtid="{D5CDD505-2E9C-101B-9397-08002B2CF9AE}" pid="8" name="MAIL_MSG_ID2">
    <vt:lpwstr>SIew5Zq8FgeAVWBXu7tU3GW57P/A3qs9OmIsCiG1Wa3cx4JAv5zMO8sZS2U_x000d_
XuJTPDidFxJIzLjq0irlJlp43BM/c9+3kWygmQ==</vt:lpwstr>
  </property>
  <property fmtid="{D5CDD505-2E9C-101B-9397-08002B2CF9AE}" pid="9" name="RESPONSE_SENDER_NAME">
    <vt:lpwstr>gAAAdya76B99d4hLGUR1rQ+8TxTv0GGEPdix</vt:lpwstr>
  </property>
  <property fmtid="{D5CDD505-2E9C-101B-9397-08002B2CF9AE}" pid="10" name="ScaleCrop">
    <vt:bool>false</vt:bool>
  </property>
  <property fmtid="{D5CDD505-2E9C-101B-9397-08002B2CF9AE}" pid="11" name="ShareDoc">
    <vt:bool>false</vt:bool>
  </property>
</Properties>
</file>