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64BE" w14:textId="4D8812AB" w:rsidR="0001720C" w:rsidRPr="006223B3" w:rsidRDefault="00823AF7" w:rsidP="0001720C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bookmarkStart w:id="0" w:name="_GoBack"/>
      <w:bookmarkEnd w:id="0"/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0B55CFA1" w14:textId="77777777" w:rsidR="0001720C" w:rsidRPr="006223B3" w:rsidRDefault="0001720C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6348DB64" w14:textId="51F565D4" w:rsidR="00576F08" w:rsidRPr="006223B3" w:rsidRDefault="003B7718" w:rsidP="00823AF7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CommandPRO we wszystkich ciągnikach serii 6R</w:t>
      </w:r>
    </w:p>
    <w:p w14:paraId="0E3C839E" w14:textId="77777777" w:rsidR="00823AF7" w:rsidRPr="00A06BF3" w:rsidRDefault="00823AF7" w:rsidP="00823AF7">
      <w:pPr>
        <w:pStyle w:val="JDBodyText12ptBlack"/>
        <w:spacing w:after="0" w:line="240" w:lineRule="auto"/>
        <w:rPr>
          <w:rStyle w:val="JDBodyText12ptBlackChar"/>
          <w:sz w:val="22"/>
          <w:szCs w:val="22"/>
        </w:rPr>
      </w:pPr>
    </w:p>
    <w:p w14:paraId="0535C79B" w14:textId="7B486FF0" w:rsidR="0080155D" w:rsidRPr="00225294" w:rsidRDefault="00225294" w:rsidP="00466F42">
      <w:pPr>
        <w:spacing w:line="276" w:lineRule="auto"/>
        <w:jc w:val="both"/>
        <w:rPr>
          <w:rStyle w:val="JDBodyText12ptBlackChar"/>
          <w:b/>
          <w:sz w:val="22"/>
          <w:szCs w:val="22"/>
        </w:rPr>
      </w:pPr>
      <w:r>
        <w:rPr>
          <w:rStyle w:val="JDBodyText12ptBlackChar"/>
          <w:sz w:val="22"/>
          <w:szCs w:val="22"/>
        </w:rPr>
        <w:t>Mannheim, 26</w:t>
      </w:r>
      <w:r w:rsidR="00466F42">
        <w:rPr>
          <w:rStyle w:val="JDBodyText12ptBlackChar"/>
          <w:sz w:val="22"/>
          <w:szCs w:val="22"/>
        </w:rPr>
        <w:t xml:space="preserve"> lipca 2018 — </w:t>
      </w:r>
      <w:r w:rsidR="00466F42" w:rsidRPr="00225294">
        <w:rPr>
          <w:rStyle w:val="JDBodyText12ptBlackChar"/>
          <w:b/>
          <w:sz w:val="22"/>
          <w:szCs w:val="22"/>
        </w:rPr>
        <w:t>Joystick John Deere CommandPRO jest teraz dostępny we wszystkich małych i średnich ciągnikach serii 6R. Modele te są również wyposażone w nowy wyświetlacz CommandCentre 4200, który zapewnia wszystkich sześć certyfikowanych funkcji mag</w:t>
      </w:r>
      <w:r w:rsidR="001A6C76" w:rsidRPr="00225294">
        <w:rPr>
          <w:rStyle w:val="JDBodyText12ptBlackChar"/>
          <w:b/>
          <w:sz w:val="22"/>
          <w:szCs w:val="22"/>
        </w:rPr>
        <w:t>istrali ISOBUS z certyfikatem</w:t>
      </w:r>
      <w:r w:rsidR="00466F42" w:rsidRPr="00225294">
        <w:rPr>
          <w:rStyle w:val="JDBodyText12ptBlackChar"/>
          <w:b/>
          <w:sz w:val="22"/>
          <w:szCs w:val="22"/>
        </w:rPr>
        <w:t xml:space="preserve"> AEF (fundacja na rzecz elektroniki przemysłowej w rolnictwie). Ponadto wszystkie modele serii 6R o mocy powyżej 130 KM teraz spełniają normy emisji spalin Stage V.</w:t>
      </w:r>
    </w:p>
    <w:p w14:paraId="3185856A" w14:textId="77777777" w:rsidR="003B7718" w:rsidRPr="00A06BF3" w:rsidRDefault="003B7718" w:rsidP="00466F42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669BD928" w14:textId="447FA2AE" w:rsidR="00E079B5" w:rsidRDefault="00E079B5" w:rsidP="00B64AF5">
      <w:pPr>
        <w:spacing w:line="276" w:lineRule="auto"/>
        <w:jc w:val="both"/>
        <w:rPr>
          <w:rFonts w:ascii="Verdana" w:hAnsi="Verdana"/>
        </w:rPr>
      </w:pPr>
      <w:r>
        <w:rPr>
          <w:rStyle w:val="JDBodyText12ptBlackChar"/>
          <w:sz w:val="22"/>
          <w:szCs w:val="22"/>
        </w:rPr>
        <w:t>Flagowe modele 6230R i 6250R z systemem CommandPRO, wprowadzone na rynek pod koniec 2016 r., wyznaczyły nowe standardy dla ciągników John Deere, a joystick zapewnił niespotykany dotąd poziom ergonomii i wszechstronności.</w:t>
      </w:r>
      <w:r>
        <w:rPr>
          <w:rFonts w:ascii="Verdana" w:hAnsi="Verdana"/>
        </w:rPr>
        <w:t xml:space="preserve"> Wystarczy jedno pchnięcie, aby osi</w:t>
      </w:r>
      <w:r w:rsidR="004060CF">
        <w:rPr>
          <w:rFonts w:ascii="Verdana" w:hAnsi="Verdana"/>
        </w:rPr>
        <w:t>ągnąć maksymalną prędkość jazdy</w:t>
      </w:r>
      <w:r>
        <w:rPr>
          <w:rFonts w:ascii="Verdana" w:hAnsi="Verdana"/>
        </w:rPr>
        <w:t>, a do dyspozycji jest 11 programowa</w:t>
      </w:r>
      <w:r w:rsidR="001A6C76">
        <w:rPr>
          <w:rFonts w:ascii="Verdana" w:hAnsi="Verdana"/>
        </w:rPr>
        <w:t>l</w:t>
      </w:r>
      <w:r>
        <w:rPr>
          <w:rFonts w:ascii="Verdana" w:hAnsi="Verdana"/>
        </w:rPr>
        <w:t>ny</w:t>
      </w:r>
      <w:r w:rsidR="004060CF">
        <w:rPr>
          <w:rFonts w:ascii="Verdana" w:hAnsi="Verdana"/>
        </w:rPr>
        <w:t>ch przycisków do sterowania podnośnikiem</w:t>
      </w:r>
      <w:r>
        <w:rPr>
          <w:rFonts w:ascii="Verdana" w:hAnsi="Verdana"/>
        </w:rPr>
        <w:t>, WOM, zaworami SCV, systemem AutoTrac itp.</w:t>
      </w:r>
    </w:p>
    <w:p w14:paraId="43F1E30C" w14:textId="77777777" w:rsidR="00E079B5" w:rsidRDefault="00E079B5" w:rsidP="00B64AF5">
      <w:pPr>
        <w:spacing w:line="276" w:lineRule="auto"/>
        <w:jc w:val="both"/>
        <w:rPr>
          <w:rFonts w:ascii="Verdana" w:hAnsi="Verdana"/>
        </w:rPr>
      </w:pPr>
    </w:p>
    <w:p w14:paraId="4AE4ECB9" w14:textId="363B2F49" w:rsidR="00B64AF5" w:rsidRDefault="00B64AF5" w:rsidP="00B64AF5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Funkcjonalność CommandPRO umożliwia sterowanie ciągnikiem od </w:t>
      </w:r>
      <w:r w:rsidR="005759E8">
        <w:rPr>
          <w:rFonts w:ascii="Verdana" w:hAnsi="Verdana"/>
        </w:rPr>
        <w:t xml:space="preserve">zera  do </w:t>
      </w:r>
      <w:r>
        <w:rPr>
          <w:rFonts w:ascii="Verdana" w:hAnsi="Verdana"/>
        </w:rPr>
        <w:t>prędkości maksymalnej  za pomocą prostego pchnięcia lub pociągnięcia joysticka, a funkcja trybu pełzającego pozwala na poruszanie się z prędkościami od 0 do 2 km/h. Możliwe jest równoczesne korzystanie z joysticka i pedał</w:t>
      </w:r>
      <w:r w:rsidR="005759E8">
        <w:rPr>
          <w:rFonts w:ascii="Verdana" w:hAnsi="Verdana"/>
        </w:rPr>
        <w:t>u gazu</w:t>
      </w:r>
      <w:r>
        <w:rPr>
          <w:rFonts w:ascii="Verdana" w:hAnsi="Verdana"/>
        </w:rPr>
        <w:t>, nie ma również potrzeby używania osobnego joysticka do narzędzi ISOBUS, jako że operator może je obsługiwać jednocześnie z ciągnikiem.</w:t>
      </w:r>
    </w:p>
    <w:p w14:paraId="4907C4B7" w14:textId="4BA87D1F" w:rsidR="00B31642" w:rsidRPr="00B31642" w:rsidRDefault="00B31642" w:rsidP="000119C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48FCA76D" w14:textId="1056000B" w:rsidR="00CD0962" w:rsidRDefault="00B64AF5" w:rsidP="00AF283B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>Joysti</w:t>
      </w:r>
      <w:r w:rsidR="001A6C76">
        <w:rPr>
          <w:rStyle w:val="JDBodyText12ptBlackChar"/>
          <w:sz w:val="22"/>
          <w:szCs w:val="22"/>
        </w:rPr>
        <w:t xml:space="preserve">ck CommandPRO będzie dostępny we </w:t>
      </w:r>
      <w:r>
        <w:rPr>
          <w:rStyle w:val="JDBodyText12ptBlackChar"/>
          <w:sz w:val="22"/>
          <w:szCs w:val="22"/>
        </w:rPr>
        <w:t>w</w:t>
      </w:r>
      <w:r w:rsidR="001A6C76">
        <w:rPr>
          <w:rStyle w:val="JDBodyText12ptBlackChar"/>
          <w:sz w:val="22"/>
          <w:szCs w:val="22"/>
        </w:rPr>
        <w:t xml:space="preserve">szystkich </w:t>
      </w:r>
      <w:r>
        <w:rPr>
          <w:rStyle w:val="JDBodyText12ptBlackChar"/>
          <w:sz w:val="22"/>
          <w:szCs w:val="22"/>
        </w:rPr>
        <w:t>model</w:t>
      </w:r>
      <w:r w:rsidR="001A6C76">
        <w:rPr>
          <w:rStyle w:val="JDBodyText12ptBlackChar"/>
          <w:sz w:val="22"/>
          <w:szCs w:val="22"/>
        </w:rPr>
        <w:t>ach</w:t>
      </w:r>
      <w:r>
        <w:rPr>
          <w:rStyle w:val="JDBodyText12ptBlackChar"/>
          <w:sz w:val="22"/>
          <w:szCs w:val="22"/>
        </w:rPr>
        <w:t xml:space="preserve"> serii 6R w zestawie z przekładnią AutoPowr™ firmy John Deere, a obie te funkcje są instalowane standardowo w modelach 6R w wersji Ultimate. Sterowanie CommandPRO można zamówić w połączeniu z panelem sterowania CommandCenter 4600 lub z nowym panelem CommandCenter 4200. Wyświetlacz modelu 4200 ma większy, 8,4-calowy ekran, który zastępuje 7-calowy ekran z modelu 4100. Terminal umożliwia kontrolowanie systemu AutoTrac, funkcji sterowania sekcjami, dokumentacji danych i innych funkcji. Współpracuje również ze wszystkimi funkcjami ISOBUS</w:t>
      </w:r>
      <w:r w:rsidR="001A6C76">
        <w:rPr>
          <w:rStyle w:val="JDBodyText12ptBlackChar"/>
          <w:sz w:val="22"/>
          <w:szCs w:val="22"/>
        </w:rPr>
        <w:t xml:space="preserve"> posiadającymi certyfikat</w:t>
      </w:r>
      <w:r>
        <w:rPr>
          <w:rStyle w:val="JDBodyText12ptBlackChar"/>
          <w:sz w:val="22"/>
          <w:szCs w:val="22"/>
        </w:rPr>
        <w:t xml:space="preserve"> AEF, takimi jak sterowanie joystickiem czy przesył danych między ciągnikiem a narzędziami.</w:t>
      </w:r>
    </w:p>
    <w:p w14:paraId="37DB02D8" w14:textId="77777777" w:rsidR="006F5806" w:rsidRDefault="006F5806" w:rsidP="00466F42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57980F94" w14:textId="4EE666A0" w:rsidR="00B56F5B" w:rsidRDefault="0024305C" w:rsidP="00466F42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Ponadto wszystkie ciągniki serii 6R mogą być wyposażone w układ kierowniczy o zmiennym przełożeniu (VRS). Służy to ograniczeniu liczby ruchów ramion i siły potrzebnej do kierowania, co umożliwia szybkie i płynne nawroty. System można włączać i wyłączać za pomocą panelu sterującego CommandCenter. Dodatkowy komfort operatora zapewnia</w:t>
      </w:r>
      <w:r w:rsidR="005759E8">
        <w:rPr>
          <w:rFonts w:ascii="Verdana" w:hAnsi="Verdana"/>
        </w:rPr>
        <w:t xml:space="preserve"> opcjonalna </w:t>
      </w:r>
      <w:r>
        <w:rPr>
          <w:rFonts w:ascii="Verdana" w:hAnsi="Verdana"/>
        </w:rPr>
        <w:t xml:space="preserve"> skórzana kierownica oraz samoczynnie wyłączając</w:t>
      </w:r>
      <w:r w:rsidR="005759E8">
        <w:rPr>
          <w:rFonts w:ascii="Verdana" w:hAnsi="Verdana"/>
        </w:rPr>
        <w:t>e</w:t>
      </w:r>
      <w:r>
        <w:rPr>
          <w:rFonts w:ascii="Verdana" w:hAnsi="Verdana"/>
        </w:rPr>
        <w:t xml:space="preserve"> się kierunkowskaz</w:t>
      </w:r>
      <w:r w:rsidR="005759E8">
        <w:rPr>
          <w:rFonts w:ascii="Verdana" w:hAnsi="Verdana"/>
        </w:rPr>
        <w:t>y</w:t>
      </w:r>
      <w:r>
        <w:rPr>
          <w:rFonts w:ascii="Verdana" w:hAnsi="Verdana"/>
        </w:rPr>
        <w:t>.</w:t>
      </w:r>
    </w:p>
    <w:p w14:paraId="66723D0E" w14:textId="77777777" w:rsidR="00B56F5B" w:rsidRDefault="00B56F5B" w:rsidP="00466F42">
      <w:pPr>
        <w:spacing w:line="276" w:lineRule="auto"/>
        <w:jc w:val="both"/>
        <w:rPr>
          <w:rFonts w:ascii="Verdana" w:hAnsi="Verdana"/>
        </w:rPr>
      </w:pPr>
    </w:p>
    <w:p w14:paraId="6491C7FB" w14:textId="7371A17B" w:rsidR="00B56F5B" w:rsidRDefault="00B56F5B" w:rsidP="00466F42">
      <w:pPr>
        <w:spacing w:line="276" w:lineRule="auto"/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Modele 6145R i 6155R wyposażone w większą pompę hydrauliczną zapewniają teraz maksymalny przepływ 155</w:t>
      </w:r>
      <w:r w:rsidR="00225294">
        <w:rPr>
          <w:rFonts w:ascii="Verdana" w:hAnsi="Verdana"/>
          <w:szCs w:val="22"/>
        </w:rPr>
        <w:t> l/min., co stanowi wzrost o 23 proc.</w:t>
      </w:r>
      <w:r>
        <w:rPr>
          <w:rFonts w:ascii="Verdana" w:hAnsi="Verdana"/>
          <w:szCs w:val="22"/>
        </w:rPr>
        <w:t xml:space="preserve"> w porównaniu z poprzednią pompą.</w:t>
      </w:r>
    </w:p>
    <w:p w14:paraId="09BDAE3C" w14:textId="77777777" w:rsidR="00B56F5B" w:rsidRDefault="00B56F5B" w:rsidP="00466F42">
      <w:pPr>
        <w:spacing w:line="276" w:lineRule="auto"/>
        <w:jc w:val="both"/>
        <w:rPr>
          <w:rFonts w:ascii="Verdana" w:hAnsi="Verdana"/>
          <w:szCs w:val="22"/>
        </w:rPr>
      </w:pPr>
    </w:p>
    <w:p w14:paraId="6200E21A" w14:textId="77FBD54C" w:rsidR="00E84B86" w:rsidRDefault="00004A3D" w:rsidP="006769A3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>W  modelach serii 6R o mocy powyżej 130 KM z silnikami spełniającymi wymogi Stage V, firma John Deere już teraz dostosowuje się do rygorystycznych limitów emisji spalin, które będą obowiązywać od 1 stycznia 2019 r. dla ciągników o mocy powyżej 170 KM.</w:t>
      </w:r>
    </w:p>
    <w:p w14:paraId="244EF47A" w14:textId="77777777" w:rsidR="00E84B86" w:rsidRDefault="00E84B86" w:rsidP="006769A3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274EC865" w14:textId="1E396B5D" w:rsidR="007B1FE4" w:rsidRPr="00632A54" w:rsidRDefault="00A67556" w:rsidP="006769A3">
      <w:pPr>
        <w:spacing w:line="276" w:lineRule="auto"/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Najnowszy test PowerMix przeprowadzony w Niemczech wyraźnie pokazuje, że niskie wartości emisji i duża </w:t>
      </w:r>
      <w:r w:rsidR="005759E8">
        <w:rPr>
          <w:rStyle w:val="JDBodyText12ptBlackChar"/>
          <w:sz w:val="22"/>
          <w:szCs w:val="22"/>
        </w:rPr>
        <w:t xml:space="preserve">efektywnośc  </w:t>
      </w:r>
      <w:r>
        <w:rPr>
          <w:rStyle w:val="JDBodyText12ptBlackChar"/>
          <w:sz w:val="22"/>
          <w:szCs w:val="22"/>
        </w:rPr>
        <w:t>silnika nie muszą wzajemnie się wykluczać. W centrum testowym DLG w Groß-Umstadt model 6250R ustanowił nowy punkt odniesienia w zakresie efektywności</w:t>
      </w:r>
      <w:r w:rsidR="005759E8">
        <w:rPr>
          <w:rStyle w:val="JDBodyText12ptBlackChar"/>
          <w:sz w:val="22"/>
          <w:szCs w:val="22"/>
        </w:rPr>
        <w:t xml:space="preserve"> złużycia </w:t>
      </w:r>
      <w:r>
        <w:rPr>
          <w:rStyle w:val="JDBodyText12ptBlackChar"/>
          <w:sz w:val="22"/>
          <w:szCs w:val="22"/>
        </w:rPr>
        <w:t>płynów</w:t>
      </w:r>
      <w:r w:rsidR="005759E8">
        <w:rPr>
          <w:rStyle w:val="JDBodyText12ptBlackChar"/>
          <w:sz w:val="22"/>
          <w:szCs w:val="22"/>
        </w:rPr>
        <w:t xml:space="preserve"> (olej napędowy i AdBlue)</w:t>
      </w:r>
      <w:r>
        <w:rPr>
          <w:rStyle w:val="JDBodyText12ptBlackChar"/>
          <w:sz w:val="22"/>
          <w:szCs w:val="22"/>
        </w:rPr>
        <w:t>, uzyskując najlepszy w tym segmencie mocy wynik przy całkowitym zużyciu zaledwie 364 g/kWh w trybie jazdy.</w:t>
      </w:r>
    </w:p>
    <w:p w14:paraId="75B1731F" w14:textId="708E956B" w:rsidR="000A7F9B" w:rsidRPr="004060CF" w:rsidRDefault="000A7F9B" w:rsidP="00466F42">
      <w:pPr>
        <w:pStyle w:val="JDBodyText12ptBlack"/>
        <w:spacing w:after="0" w:line="240" w:lineRule="auto"/>
        <w:jc w:val="both"/>
        <w:rPr>
          <w:rStyle w:val="JDBodyText12ptBlackChar"/>
          <w:sz w:val="22"/>
          <w:szCs w:val="22"/>
        </w:rPr>
      </w:pPr>
    </w:p>
    <w:sectPr w:rsidR="000A7F9B" w:rsidRPr="004060CF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1FD4F" w14:textId="77777777" w:rsidR="001358B3" w:rsidRDefault="001358B3">
      <w:r>
        <w:separator/>
      </w:r>
    </w:p>
  </w:endnote>
  <w:endnote w:type="continuationSeparator" w:id="0">
    <w:p w14:paraId="6D91D47D" w14:textId="77777777" w:rsidR="001358B3" w:rsidRDefault="0013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504AF" w14:textId="77777777" w:rsidR="00D23072" w:rsidRDefault="00D23072" w:rsidP="00D23072">
    <w:pPr>
      <w:pStyle w:val="Footer"/>
      <w:jc w:val="center"/>
      <w:rPr>
        <w:sz w:val="16"/>
        <w:szCs w:val="16"/>
        <w:lang w:val="de-DE"/>
      </w:rPr>
    </w:pPr>
    <w:r>
      <w:rPr>
        <w:sz w:val="16"/>
        <w:szCs w:val="16"/>
      </w:rPr>
      <w:t>John Deere GmbH &amp; Co. KG • Siedziba w Mannheim • Sąd rejonowy w Mannheim HRA 704371 • http://www.johndeere.de</w:t>
    </w:r>
  </w:p>
  <w:p w14:paraId="1071A1F1" w14:textId="77777777" w:rsidR="00D23072" w:rsidRDefault="00D23072" w:rsidP="00D23072">
    <w:pPr>
      <w:pStyle w:val="Footer"/>
      <w:jc w:val="center"/>
      <w:rPr>
        <w:sz w:val="16"/>
        <w:szCs w:val="16"/>
        <w:lang w:val="de-DE"/>
      </w:rPr>
    </w:pPr>
    <w:r>
      <w:rPr>
        <w:sz w:val="16"/>
        <w:szCs w:val="16"/>
      </w:rPr>
      <w:t>Wspólnik odpowiedzialny osobiście: John Deere GmbH, Gesellschaft mit beschränkter Haftung</w:t>
    </w:r>
  </w:p>
  <w:p w14:paraId="725E5178" w14:textId="77777777" w:rsidR="00D23072" w:rsidRDefault="00D23072" w:rsidP="00D23072">
    <w:pPr>
      <w:pStyle w:val="Footer"/>
      <w:jc w:val="center"/>
      <w:rPr>
        <w:sz w:val="16"/>
        <w:szCs w:val="16"/>
        <w:lang w:val="de-DE"/>
      </w:rPr>
    </w:pPr>
    <w:r>
      <w:rPr>
        <w:sz w:val="16"/>
        <w:szCs w:val="16"/>
      </w:rPr>
      <w:t>Siedziba: Luksemburg, nr rejestru handlowego: R.C.S. Luksemburg B 161281</w:t>
    </w:r>
  </w:p>
  <w:p w14:paraId="60E6CC75" w14:textId="25FA782B" w:rsidR="00C92C77" w:rsidRPr="005746BE" w:rsidRDefault="00A7725C" w:rsidP="0052724C">
    <w:pPr>
      <w:pStyle w:val="Footer"/>
      <w:jc w:val="center"/>
      <w:rPr>
        <w:sz w:val="16"/>
        <w:szCs w:val="16"/>
        <w:lang w:val="en-US"/>
      </w:rPr>
    </w:pPr>
    <w:r w:rsidRPr="004060CF">
      <w:rPr>
        <w:sz w:val="16"/>
        <w:szCs w:val="16"/>
        <w:lang w:val="en-US"/>
      </w:rPr>
      <w:t>Zarząd: Rainer Otto, Markwart von Pentz, Dr. Thomas Peuntner, Domenic G Ruccolo, Christoph Wigger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54376" w14:textId="77777777" w:rsidR="001358B3" w:rsidRDefault="001358B3">
      <w:r>
        <w:separator/>
      </w:r>
    </w:p>
  </w:footnote>
  <w:footnote w:type="continuationSeparator" w:id="0">
    <w:p w14:paraId="6BFCCBF6" w14:textId="77777777" w:rsidR="001358B3" w:rsidRDefault="0013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0A45C6A3" w:rsidR="00C92C77" w:rsidRDefault="00C92C77">
          <w:pPr>
            <w:pStyle w:val="Heading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PageNumber"/>
              <w:b w:val="0"/>
              <w:sz w:val="18"/>
            </w:rPr>
            <w:t xml:space="preserve">- </w:t>
          </w:r>
          <w:r>
            <w:fldChar w:fldCharType="begin"/>
          </w:r>
          <w:r>
            <w:rPr>
              <w:rStyle w:val="PageNumber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 w:rsidR="00CB3277">
            <w:rPr>
              <w:rStyle w:val="PageNumber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PageNumber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Heading2"/>
            <w:ind w:hanging="142"/>
          </w:pPr>
        </w:p>
      </w:tc>
    </w:tr>
  </w:tbl>
  <w:p w14:paraId="2E6B7E0D" w14:textId="77777777" w:rsidR="00C92C77" w:rsidRDefault="00C92C77">
    <w:pPr>
      <w:pStyle w:val="Header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50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111"/>
    </w:tblGrid>
    <w:tr w:rsidR="00C92C77" w:rsidRPr="00CB3277" w14:paraId="3152357D" w14:textId="77777777" w:rsidTr="000F1E8A">
      <w:tc>
        <w:tcPr>
          <w:tcW w:w="6039" w:type="dxa"/>
        </w:tcPr>
        <w:p w14:paraId="6E903A03" w14:textId="77777777" w:rsidR="00C92C77" w:rsidRDefault="00A440A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59264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0F0A18" w:rsidRDefault="000F0A18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0F0A18" w:rsidRDefault="000F0A18">
          <w:pPr>
            <w:ind w:left="170" w:right="-680"/>
            <w:rPr>
              <w:sz w:val="24"/>
            </w:rPr>
          </w:pPr>
        </w:p>
      </w:tc>
      <w:tc>
        <w:tcPr>
          <w:tcW w:w="4111" w:type="dxa"/>
        </w:tcPr>
        <w:p w14:paraId="17DAC51A" w14:textId="77777777" w:rsidR="00C92C77" w:rsidRPr="00973361" w:rsidRDefault="00C92C77">
          <w:pPr>
            <w:pStyle w:val="Header"/>
            <w:spacing w:before="500"/>
            <w:ind w:right="-533" w:hanging="142"/>
          </w:pPr>
          <w:r>
            <w:t xml:space="preserve">John Deere GmbH &amp; Co. KG </w:t>
          </w:r>
        </w:p>
        <w:p w14:paraId="3EC82DD1" w14:textId="4BCD2BE6" w:rsidR="00C92C77" w:rsidRDefault="00830711" w:rsidP="00973361">
          <w:pPr>
            <w:pStyle w:val="Header"/>
            <w:ind w:left="-142" w:right="-533"/>
          </w:pPr>
          <w:r>
            <w:t>Centrum Sprzedaży i Marketingu na Region 2</w:t>
          </w:r>
        </w:p>
        <w:p w14:paraId="20928DAF" w14:textId="1292AB17" w:rsidR="00C92C77" w:rsidRPr="000F1E8A" w:rsidRDefault="000F1E8A" w:rsidP="00830711">
          <w:pPr>
            <w:pStyle w:val="Header"/>
            <w:ind w:left="-142" w:right="-533"/>
            <w:rPr>
              <w:lang w:val="de-DE"/>
            </w:rPr>
          </w:pPr>
          <w:r w:rsidRPr="004060CF">
            <w:rPr>
              <w:lang w:val="en-US"/>
            </w:rPr>
            <w:t>John-Deere-Str. 70 • 68163 Mannheim • Niemcy</w:t>
          </w:r>
        </w:p>
      </w:tc>
    </w:tr>
    <w:tr w:rsidR="00C92C77" w:rsidRPr="00973361" w14:paraId="418875A2" w14:textId="77777777" w:rsidTr="000F1E8A">
      <w:tc>
        <w:tcPr>
          <w:tcW w:w="6039" w:type="dxa"/>
        </w:tcPr>
        <w:p w14:paraId="39DAB7C1" w14:textId="77777777" w:rsidR="00C92C77" w:rsidRPr="000F1E8A" w:rsidRDefault="00C92C77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4111" w:type="dxa"/>
        </w:tcPr>
        <w:p w14:paraId="16C83B8F" w14:textId="4FFC2DC9" w:rsidR="00C92C77" w:rsidRPr="004060CF" w:rsidRDefault="00625A10">
          <w:pPr>
            <w:pStyle w:val="Header"/>
            <w:ind w:right="-533" w:hanging="142"/>
            <w:rPr>
              <w:b/>
              <w:lang w:val="en-US"/>
            </w:rPr>
          </w:pPr>
          <w:r w:rsidRPr="004060CF">
            <w:rPr>
              <w:b/>
              <w:lang w:val="en-US"/>
            </w:rPr>
            <w:t>Public Relations</w:t>
          </w:r>
        </w:p>
        <w:p w14:paraId="1AA1ABA0" w14:textId="4C2FD392" w:rsidR="00C92C77" w:rsidRPr="004060CF" w:rsidRDefault="00625A10">
          <w:pPr>
            <w:pStyle w:val="Header"/>
            <w:ind w:right="-533" w:hanging="142"/>
            <w:rPr>
              <w:lang w:val="en-US"/>
            </w:rPr>
          </w:pPr>
          <w:r w:rsidRPr="004060CF">
            <w:rPr>
              <w:lang w:val="en-US"/>
            </w:rPr>
            <w:t>Ralf Lenge</w:t>
          </w:r>
        </w:p>
        <w:p w14:paraId="4741E853" w14:textId="12F915EC" w:rsidR="00C92C77" w:rsidRPr="004060CF" w:rsidRDefault="00C35AF8">
          <w:pPr>
            <w:pStyle w:val="Header"/>
            <w:ind w:right="-533" w:hanging="142"/>
            <w:rPr>
              <w:sz w:val="16"/>
              <w:lang w:val="en-US"/>
            </w:rPr>
          </w:pPr>
          <w:r w:rsidRPr="004060CF">
            <w:rPr>
              <w:sz w:val="16"/>
              <w:lang w:val="en-US"/>
            </w:rPr>
            <w:t>Tel.: +49 (0) 621 829-8161 • Faks: 829-8300</w:t>
          </w:r>
        </w:p>
        <w:p w14:paraId="467A91C4" w14:textId="6948FE3E" w:rsidR="00C92C77" w:rsidRPr="00973361" w:rsidRDefault="00C92C77">
          <w:pPr>
            <w:pStyle w:val="Header"/>
            <w:ind w:right="-533" w:hanging="142"/>
            <w:rPr>
              <w:sz w:val="16"/>
            </w:rPr>
          </w:pPr>
          <w:r>
            <w:rPr>
              <w:sz w:val="16"/>
            </w:rPr>
            <w:t>E-mail: LengeRalf@JohnDeere.com</w:t>
          </w:r>
        </w:p>
        <w:p w14:paraId="6736EF55" w14:textId="77777777" w:rsidR="00C92C77" w:rsidRPr="00973361" w:rsidRDefault="00C92C77">
          <w:pPr>
            <w:pStyle w:val="Header"/>
            <w:spacing w:after="120"/>
            <w:ind w:right="-533" w:hanging="142"/>
          </w:pPr>
        </w:p>
      </w:tc>
    </w:tr>
  </w:tbl>
  <w:p w14:paraId="2B1594F4" w14:textId="77777777" w:rsidR="00C92C77" w:rsidRPr="00973361" w:rsidRDefault="00C92C77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361"/>
    <w:rsid w:val="00004A3D"/>
    <w:rsid w:val="000119C8"/>
    <w:rsid w:val="00011B1A"/>
    <w:rsid w:val="00013095"/>
    <w:rsid w:val="0001720C"/>
    <w:rsid w:val="00046B80"/>
    <w:rsid w:val="00056E82"/>
    <w:rsid w:val="00060D39"/>
    <w:rsid w:val="000662FF"/>
    <w:rsid w:val="000A38C1"/>
    <w:rsid w:val="000A7F9B"/>
    <w:rsid w:val="000B4638"/>
    <w:rsid w:val="000D0616"/>
    <w:rsid w:val="000D5F0D"/>
    <w:rsid w:val="000F014F"/>
    <w:rsid w:val="000F0A18"/>
    <w:rsid w:val="000F1E8A"/>
    <w:rsid w:val="000F5134"/>
    <w:rsid w:val="001012B1"/>
    <w:rsid w:val="00115BC0"/>
    <w:rsid w:val="00134F2E"/>
    <w:rsid w:val="001358B3"/>
    <w:rsid w:val="001531F7"/>
    <w:rsid w:val="00165659"/>
    <w:rsid w:val="00176AC3"/>
    <w:rsid w:val="001771B1"/>
    <w:rsid w:val="0019345B"/>
    <w:rsid w:val="00196D9C"/>
    <w:rsid w:val="001A1FA8"/>
    <w:rsid w:val="001A3E85"/>
    <w:rsid w:val="001A6C76"/>
    <w:rsid w:val="001C1C62"/>
    <w:rsid w:val="001C794A"/>
    <w:rsid w:val="001E7889"/>
    <w:rsid w:val="001E7E41"/>
    <w:rsid w:val="001F38E5"/>
    <w:rsid w:val="00215FEE"/>
    <w:rsid w:val="00225294"/>
    <w:rsid w:val="002402A3"/>
    <w:rsid w:val="00242BBC"/>
    <w:rsid w:val="0024305C"/>
    <w:rsid w:val="00267778"/>
    <w:rsid w:val="00286037"/>
    <w:rsid w:val="002929BC"/>
    <w:rsid w:val="002A1303"/>
    <w:rsid w:val="002B4EDF"/>
    <w:rsid w:val="002C4F72"/>
    <w:rsid w:val="002D3852"/>
    <w:rsid w:val="002E2099"/>
    <w:rsid w:val="002E6972"/>
    <w:rsid w:val="00350EBF"/>
    <w:rsid w:val="00365E56"/>
    <w:rsid w:val="0038307C"/>
    <w:rsid w:val="003937F9"/>
    <w:rsid w:val="0039645E"/>
    <w:rsid w:val="003B0B5F"/>
    <w:rsid w:val="003B1AC0"/>
    <w:rsid w:val="003B7718"/>
    <w:rsid w:val="003C1024"/>
    <w:rsid w:val="003C4BD1"/>
    <w:rsid w:val="003C75BC"/>
    <w:rsid w:val="003D4245"/>
    <w:rsid w:val="003F7FF4"/>
    <w:rsid w:val="004060CF"/>
    <w:rsid w:val="00406BBD"/>
    <w:rsid w:val="00455F59"/>
    <w:rsid w:val="00462AB6"/>
    <w:rsid w:val="00466F42"/>
    <w:rsid w:val="00472FAB"/>
    <w:rsid w:val="00474049"/>
    <w:rsid w:val="0049382E"/>
    <w:rsid w:val="004A1113"/>
    <w:rsid w:val="004C09E3"/>
    <w:rsid w:val="004C6A70"/>
    <w:rsid w:val="004C6F20"/>
    <w:rsid w:val="004F19DA"/>
    <w:rsid w:val="00500BB3"/>
    <w:rsid w:val="0052724C"/>
    <w:rsid w:val="00527EBE"/>
    <w:rsid w:val="00543087"/>
    <w:rsid w:val="00546253"/>
    <w:rsid w:val="00555562"/>
    <w:rsid w:val="005746BE"/>
    <w:rsid w:val="005759E8"/>
    <w:rsid w:val="00576F08"/>
    <w:rsid w:val="005A1060"/>
    <w:rsid w:val="005B1942"/>
    <w:rsid w:val="005D1B3E"/>
    <w:rsid w:val="005E0091"/>
    <w:rsid w:val="005E6994"/>
    <w:rsid w:val="00601A37"/>
    <w:rsid w:val="00602771"/>
    <w:rsid w:val="00603556"/>
    <w:rsid w:val="00614966"/>
    <w:rsid w:val="00616E98"/>
    <w:rsid w:val="006223B3"/>
    <w:rsid w:val="00625A10"/>
    <w:rsid w:val="006308D9"/>
    <w:rsid w:val="00632A54"/>
    <w:rsid w:val="0063595E"/>
    <w:rsid w:val="0064450B"/>
    <w:rsid w:val="0067240F"/>
    <w:rsid w:val="006769A3"/>
    <w:rsid w:val="0068257A"/>
    <w:rsid w:val="00684413"/>
    <w:rsid w:val="006B138E"/>
    <w:rsid w:val="006C48B0"/>
    <w:rsid w:val="006C6B86"/>
    <w:rsid w:val="006D6B8C"/>
    <w:rsid w:val="006E225C"/>
    <w:rsid w:val="006E2B1B"/>
    <w:rsid w:val="006E7FE8"/>
    <w:rsid w:val="006F5806"/>
    <w:rsid w:val="00704EEA"/>
    <w:rsid w:val="007050EB"/>
    <w:rsid w:val="00712EB8"/>
    <w:rsid w:val="00715E48"/>
    <w:rsid w:val="00717520"/>
    <w:rsid w:val="007222BB"/>
    <w:rsid w:val="00722335"/>
    <w:rsid w:val="007276A8"/>
    <w:rsid w:val="0073237D"/>
    <w:rsid w:val="007472BE"/>
    <w:rsid w:val="00755200"/>
    <w:rsid w:val="007721D1"/>
    <w:rsid w:val="007749C2"/>
    <w:rsid w:val="00775949"/>
    <w:rsid w:val="0078059C"/>
    <w:rsid w:val="00792217"/>
    <w:rsid w:val="007A0817"/>
    <w:rsid w:val="007B1FE4"/>
    <w:rsid w:val="007C1481"/>
    <w:rsid w:val="007D4359"/>
    <w:rsid w:val="007E3B2A"/>
    <w:rsid w:val="007E55EE"/>
    <w:rsid w:val="007F7CFB"/>
    <w:rsid w:val="0080155D"/>
    <w:rsid w:val="0081126E"/>
    <w:rsid w:val="00823AF7"/>
    <w:rsid w:val="00823BA2"/>
    <w:rsid w:val="00830711"/>
    <w:rsid w:val="00846C7B"/>
    <w:rsid w:val="00855F7B"/>
    <w:rsid w:val="00857729"/>
    <w:rsid w:val="00860A16"/>
    <w:rsid w:val="00860D56"/>
    <w:rsid w:val="00876A51"/>
    <w:rsid w:val="008842BC"/>
    <w:rsid w:val="008A4D57"/>
    <w:rsid w:val="008C6AB9"/>
    <w:rsid w:val="008E0513"/>
    <w:rsid w:val="00924045"/>
    <w:rsid w:val="009266B8"/>
    <w:rsid w:val="00927834"/>
    <w:rsid w:val="00930A71"/>
    <w:rsid w:val="00973361"/>
    <w:rsid w:val="00990F3F"/>
    <w:rsid w:val="009C14EE"/>
    <w:rsid w:val="009D65A7"/>
    <w:rsid w:val="009E7768"/>
    <w:rsid w:val="00A06BF3"/>
    <w:rsid w:val="00A13BB9"/>
    <w:rsid w:val="00A240D4"/>
    <w:rsid w:val="00A301A8"/>
    <w:rsid w:val="00A440A0"/>
    <w:rsid w:val="00A449F8"/>
    <w:rsid w:val="00A532D0"/>
    <w:rsid w:val="00A67556"/>
    <w:rsid w:val="00A77229"/>
    <w:rsid w:val="00A7725C"/>
    <w:rsid w:val="00A853F6"/>
    <w:rsid w:val="00A86817"/>
    <w:rsid w:val="00AB1394"/>
    <w:rsid w:val="00AD2212"/>
    <w:rsid w:val="00AF283B"/>
    <w:rsid w:val="00AF34F1"/>
    <w:rsid w:val="00B21F37"/>
    <w:rsid w:val="00B31642"/>
    <w:rsid w:val="00B56542"/>
    <w:rsid w:val="00B56F5B"/>
    <w:rsid w:val="00B64AF5"/>
    <w:rsid w:val="00BA35E4"/>
    <w:rsid w:val="00BA37D8"/>
    <w:rsid w:val="00BA6BD8"/>
    <w:rsid w:val="00BA6D1D"/>
    <w:rsid w:val="00BB145A"/>
    <w:rsid w:val="00BB40A7"/>
    <w:rsid w:val="00BC4ECC"/>
    <w:rsid w:val="00BD40C2"/>
    <w:rsid w:val="00BD6478"/>
    <w:rsid w:val="00BF4549"/>
    <w:rsid w:val="00C04C2E"/>
    <w:rsid w:val="00C06E6E"/>
    <w:rsid w:val="00C10943"/>
    <w:rsid w:val="00C11EF5"/>
    <w:rsid w:val="00C12012"/>
    <w:rsid w:val="00C330C1"/>
    <w:rsid w:val="00C337C1"/>
    <w:rsid w:val="00C35AF8"/>
    <w:rsid w:val="00C4364A"/>
    <w:rsid w:val="00C54325"/>
    <w:rsid w:val="00C5786A"/>
    <w:rsid w:val="00C7008C"/>
    <w:rsid w:val="00C730F7"/>
    <w:rsid w:val="00C90E29"/>
    <w:rsid w:val="00C91A5C"/>
    <w:rsid w:val="00C92C77"/>
    <w:rsid w:val="00C93514"/>
    <w:rsid w:val="00CB3277"/>
    <w:rsid w:val="00CD0962"/>
    <w:rsid w:val="00CD2011"/>
    <w:rsid w:val="00CE1472"/>
    <w:rsid w:val="00CF2753"/>
    <w:rsid w:val="00D04293"/>
    <w:rsid w:val="00D05EFD"/>
    <w:rsid w:val="00D07740"/>
    <w:rsid w:val="00D07D38"/>
    <w:rsid w:val="00D21FC5"/>
    <w:rsid w:val="00D23072"/>
    <w:rsid w:val="00D25E79"/>
    <w:rsid w:val="00D26AB9"/>
    <w:rsid w:val="00D3250B"/>
    <w:rsid w:val="00D374D9"/>
    <w:rsid w:val="00D479BD"/>
    <w:rsid w:val="00D77565"/>
    <w:rsid w:val="00D8041D"/>
    <w:rsid w:val="00D82122"/>
    <w:rsid w:val="00D93CF7"/>
    <w:rsid w:val="00DA229E"/>
    <w:rsid w:val="00DA7F11"/>
    <w:rsid w:val="00DB2D35"/>
    <w:rsid w:val="00DC7F4D"/>
    <w:rsid w:val="00DE0B58"/>
    <w:rsid w:val="00DE4324"/>
    <w:rsid w:val="00E046A1"/>
    <w:rsid w:val="00E079B5"/>
    <w:rsid w:val="00E22B59"/>
    <w:rsid w:val="00E760D8"/>
    <w:rsid w:val="00E84B86"/>
    <w:rsid w:val="00E92F55"/>
    <w:rsid w:val="00E95DF8"/>
    <w:rsid w:val="00EA04F1"/>
    <w:rsid w:val="00EB7852"/>
    <w:rsid w:val="00EC1EE4"/>
    <w:rsid w:val="00EC654F"/>
    <w:rsid w:val="00EF751A"/>
    <w:rsid w:val="00F01252"/>
    <w:rsid w:val="00F057DD"/>
    <w:rsid w:val="00F07F5B"/>
    <w:rsid w:val="00F17742"/>
    <w:rsid w:val="00F26F45"/>
    <w:rsid w:val="00F75CB4"/>
    <w:rsid w:val="00FB229A"/>
    <w:rsid w:val="00FC7442"/>
    <w:rsid w:val="00FD1FD4"/>
    <w:rsid w:val="00FD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13BB9"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A13BB9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A13BB9"/>
    <w:pPr>
      <w:keepNext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Heading4">
    <w:name w:val="heading 4"/>
    <w:basedOn w:val="Normal"/>
    <w:next w:val="Normal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Footer">
    <w:name w:val="footer"/>
    <w:basedOn w:val="Normal"/>
    <w:link w:val="FooterChar"/>
    <w:uiPriority w:val="99"/>
    <w:rsid w:val="00A13BB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13BB9"/>
  </w:style>
  <w:style w:type="character" w:styleId="Hyperlink">
    <w:name w:val="Hyperlink"/>
    <w:basedOn w:val="DefaultParagraphFont"/>
    <w:rsid w:val="00A13BB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9C14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C14EE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0D5F0D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uiPriority w:val="99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Emphasis">
    <w:name w:val="Emphasis"/>
    <w:basedOn w:val="DefaultParagraphFont"/>
    <w:qFormat/>
    <w:rsid w:val="000A7F9B"/>
    <w:rPr>
      <w:i/>
      <w:iCs/>
    </w:rPr>
  </w:style>
  <w:style w:type="character" w:customStyle="1" w:styleId="st1">
    <w:name w:val="st1"/>
    <w:basedOn w:val="DefaultParagraphFont"/>
    <w:rsid w:val="00474049"/>
  </w:style>
  <w:style w:type="paragraph" w:customStyle="1" w:styleId="JDBodyText12ptBlack">
    <w:name w:val="JD_Body_Text_12pt_Black"/>
    <w:basedOn w:val="Normal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efaultParagraphFont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CF275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F275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F275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F27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F2753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purl.org/dc/terms/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2C76AD-626D-416B-95EB-6E8961BC3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Abt.dot</Template>
  <TotalTime>2</TotalTime>
  <Pages>2</Pages>
  <Words>461</Words>
  <Characters>2876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Oliver Neumann</dc:creator>
  <cp:lastModifiedBy>Dziamski Piotr</cp:lastModifiedBy>
  <cp:revision>3</cp:revision>
  <cp:lastPrinted>2001-12-14T14:25:00Z</cp:lastPrinted>
  <dcterms:created xsi:type="dcterms:W3CDTF">2018-07-25T09:28:00Z</dcterms:created>
  <dcterms:modified xsi:type="dcterms:W3CDTF">2018-07-27T08:08:00Z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