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C26" w:rsidRP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right"/>
        <w:rPr>
          <w:rFonts w:ascii="Verdana" w:hAnsi="Verdana" w:cs="Arial"/>
          <w:bCs/>
          <w:sz w:val="20"/>
          <w:lang w:val="pl-PL"/>
        </w:rPr>
      </w:pPr>
      <w:bookmarkStart w:id="0" w:name="_GoBack"/>
      <w:bookmarkEnd w:id="0"/>
      <w:r>
        <w:rPr>
          <w:rFonts w:ascii="Verdana" w:hAnsi="Verdana" w:cs="Arial"/>
          <w:b/>
          <w:bCs/>
          <w:sz w:val="20"/>
          <w:lang w:val="pl-PL"/>
        </w:rPr>
        <w:tab/>
      </w:r>
      <w:r>
        <w:rPr>
          <w:rFonts w:ascii="Verdana" w:hAnsi="Verdana" w:cs="Arial"/>
          <w:b/>
          <w:bCs/>
          <w:sz w:val="20"/>
          <w:lang w:val="pl-PL"/>
        </w:rPr>
        <w:tab/>
      </w:r>
      <w:r w:rsidRPr="00862C26">
        <w:rPr>
          <w:rFonts w:ascii="Verdana" w:hAnsi="Verdana" w:cs="Arial"/>
          <w:bCs/>
          <w:sz w:val="20"/>
          <w:lang w:val="pl-PL"/>
        </w:rPr>
        <w:t>Komunikat prasowy, 29.06.2016</w:t>
      </w:r>
    </w:p>
    <w:p w:rsidR="00862C26" w:rsidRPr="005D545F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</w:p>
    <w:p w:rsidR="00A70FC1" w:rsidRPr="00832C47" w:rsidRDefault="00A70FC1" w:rsidP="00A70FC1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jc w:val="both"/>
        <w:rPr>
          <w:lang w:val="pl-PL"/>
        </w:rPr>
      </w:pPr>
    </w:p>
    <w:p w:rsidR="00A70FC1" w:rsidRPr="00832C47" w:rsidRDefault="00A70FC1" w:rsidP="00A70FC1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lang w:val="pl-PL"/>
        </w:rPr>
      </w:pPr>
    </w:p>
    <w:p w:rsidR="00A70FC1" w:rsidRPr="00A70FC1" w:rsidRDefault="00A70FC1" w:rsidP="00A70FC1">
      <w:pPr>
        <w:spacing w:line="276" w:lineRule="auto"/>
        <w:jc w:val="both"/>
        <w:rPr>
          <w:rFonts w:ascii="Verdana" w:hAnsi="Verdana"/>
          <w:b/>
          <w:sz w:val="32"/>
          <w:szCs w:val="32"/>
          <w:lang w:val="pl-PL"/>
        </w:rPr>
      </w:pPr>
      <w:r w:rsidRPr="00A70FC1">
        <w:rPr>
          <w:rFonts w:ascii="Verdana" w:hAnsi="Verdana"/>
          <w:b/>
          <w:sz w:val="32"/>
          <w:szCs w:val="32"/>
          <w:lang w:val="pl-PL"/>
        </w:rPr>
        <w:t xml:space="preserve">John </w:t>
      </w:r>
      <w:proofErr w:type="spellStart"/>
      <w:r w:rsidRPr="00A70FC1">
        <w:rPr>
          <w:rFonts w:ascii="Verdana" w:hAnsi="Verdana"/>
          <w:b/>
          <w:sz w:val="32"/>
          <w:szCs w:val="32"/>
          <w:lang w:val="pl-PL"/>
        </w:rPr>
        <w:t>Deere</w:t>
      </w:r>
      <w:proofErr w:type="spellEnd"/>
      <w:r w:rsidRPr="00A70FC1">
        <w:rPr>
          <w:rFonts w:ascii="Verdana" w:hAnsi="Verdana"/>
          <w:b/>
          <w:sz w:val="32"/>
          <w:szCs w:val="32"/>
          <w:lang w:val="pl-PL"/>
        </w:rPr>
        <w:t xml:space="preserve"> i </w:t>
      </w:r>
      <w:proofErr w:type="spellStart"/>
      <w:r w:rsidRPr="00A70FC1">
        <w:rPr>
          <w:rFonts w:ascii="Verdana" w:hAnsi="Verdana"/>
          <w:b/>
          <w:sz w:val="32"/>
          <w:szCs w:val="32"/>
          <w:lang w:val="pl-PL"/>
        </w:rPr>
        <w:t>Geringhoff</w:t>
      </w:r>
      <w:proofErr w:type="spellEnd"/>
      <w:r w:rsidRPr="00A70FC1">
        <w:rPr>
          <w:rFonts w:ascii="Verdana" w:hAnsi="Verdana"/>
          <w:b/>
          <w:sz w:val="32"/>
          <w:szCs w:val="32"/>
          <w:lang w:val="pl-PL"/>
        </w:rPr>
        <w:t xml:space="preserve"> podpisały umowę na sprzedaż przystawek do kukurydzy</w:t>
      </w:r>
    </w:p>
    <w:p w:rsidR="00A70FC1" w:rsidRPr="00832C47" w:rsidRDefault="00A70FC1" w:rsidP="00A70FC1">
      <w:pPr>
        <w:spacing w:line="276" w:lineRule="auto"/>
        <w:jc w:val="both"/>
        <w:rPr>
          <w:rFonts w:ascii="Verdana" w:hAnsi="Verdana"/>
          <w:b/>
          <w:lang w:val="pl-PL"/>
        </w:rPr>
      </w:pPr>
    </w:p>
    <w:p w:rsidR="00A70FC1" w:rsidRPr="00A70FC1" w:rsidRDefault="00A70FC1" w:rsidP="00A70FC1">
      <w:pPr>
        <w:spacing w:line="276" w:lineRule="auto"/>
        <w:jc w:val="both"/>
        <w:rPr>
          <w:rFonts w:ascii="Verdana" w:hAnsi="Verdana"/>
          <w:b/>
          <w:sz w:val="24"/>
          <w:szCs w:val="24"/>
          <w:lang w:val="pl-PL"/>
        </w:rPr>
      </w:pPr>
      <w:r w:rsidRPr="00A70FC1">
        <w:rPr>
          <w:rFonts w:ascii="Verdana" w:hAnsi="Verdana"/>
          <w:b/>
          <w:sz w:val="24"/>
          <w:szCs w:val="24"/>
          <w:lang w:val="pl-PL"/>
        </w:rPr>
        <w:t xml:space="preserve">John </w:t>
      </w:r>
      <w:proofErr w:type="spellStart"/>
      <w:r w:rsidRPr="00A70FC1">
        <w:rPr>
          <w:rFonts w:ascii="Verdana" w:hAnsi="Verdana"/>
          <w:b/>
          <w:sz w:val="24"/>
          <w:szCs w:val="24"/>
          <w:lang w:val="pl-PL"/>
        </w:rPr>
        <w:t>Deere</w:t>
      </w:r>
      <w:proofErr w:type="spellEnd"/>
      <w:r w:rsidRPr="00A70FC1">
        <w:rPr>
          <w:rFonts w:ascii="Verdana" w:hAnsi="Verdana"/>
          <w:b/>
          <w:sz w:val="24"/>
          <w:szCs w:val="24"/>
          <w:lang w:val="pl-PL"/>
        </w:rPr>
        <w:t xml:space="preserve"> poszerza swoją ofertę. Do kombajnów </w:t>
      </w:r>
      <w:r w:rsidR="00105DFB">
        <w:rPr>
          <w:rFonts w:ascii="Verdana" w:hAnsi="Verdana"/>
          <w:b/>
          <w:sz w:val="24"/>
          <w:szCs w:val="24"/>
          <w:lang w:val="pl-PL"/>
        </w:rPr>
        <w:t>zaproponuje</w:t>
      </w:r>
      <w:r w:rsidRPr="00A70FC1">
        <w:rPr>
          <w:rFonts w:ascii="Verdana" w:hAnsi="Verdana"/>
          <w:b/>
          <w:sz w:val="24"/>
          <w:szCs w:val="24"/>
          <w:lang w:val="pl-PL"/>
        </w:rPr>
        <w:t xml:space="preserve"> przystawki do kukurydzy marki </w:t>
      </w:r>
      <w:proofErr w:type="spellStart"/>
      <w:r w:rsidRPr="00A70FC1">
        <w:rPr>
          <w:rFonts w:ascii="Verdana" w:hAnsi="Verdana"/>
          <w:b/>
          <w:sz w:val="24"/>
          <w:szCs w:val="24"/>
          <w:lang w:val="pl-PL"/>
        </w:rPr>
        <w:t>Geringhoff</w:t>
      </w:r>
      <w:proofErr w:type="spellEnd"/>
      <w:r w:rsidRPr="00A70FC1">
        <w:rPr>
          <w:rFonts w:ascii="Verdana" w:hAnsi="Verdana"/>
          <w:b/>
          <w:sz w:val="24"/>
          <w:szCs w:val="24"/>
          <w:lang w:val="pl-PL"/>
        </w:rPr>
        <w:t>. Rozwiązanie dostępne będzie za pośrednictwem sieci dealerskiej w Regionie nr 2, czyli w Europie, Wspólnocie Niepodległych Państw, Afryce Północnej i na Bliskim Wschodzie.</w:t>
      </w:r>
    </w:p>
    <w:p w:rsidR="00A70FC1" w:rsidRPr="00A70FC1" w:rsidRDefault="00A70FC1" w:rsidP="00A70FC1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sz w:val="24"/>
          <w:szCs w:val="24"/>
          <w:lang w:val="pl-PL"/>
        </w:rPr>
      </w:pPr>
    </w:p>
    <w:p w:rsidR="00A70FC1" w:rsidRPr="00A70FC1" w:rsidRDefault="00A70FC1" w:rsidP="00A70FC1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  <w:r w:rsidRPr="00A70FC1">
        <w:rPr>
          <w:rFonts w:ascii="Verdana" w:hAnsi="Verdana"/>
          <w:sz w:val="24"/>
          <w:szCs w:val="24"/>
          <w:lang w:val="pl-PL"/>
        </w:rPr>
        <w:t xml:space="preserve">Firmy podpisały umowę, która obejmuje zarówno obecne, jak i przyszłe modele przystawek </w:t>
      </w:r>
      <w:proofErr w:type="spellStart"/>
      <w:r w:rsidRPr="00A70FC1">
        <w:rPr>
          <w:rFonts w:ascii="Verdana" w:hAnsi="Verdana"/>
          <w:sz w:val="24"/>
          <w:szCs w:val="24"/>
          <w:lang w:val="pl-PL"/>
        </w:rPr>
        <w:t>Geringhoff</w:t>
      </w:r>
      <w:proofErr w:type="spellEnd"/>
      <w:r w:rsidRPr="00A70FC1">
        <w:rPr>
          <w:rFonts w:ascii="Verdana" w:hAnsi="Verdana"/>
          <w:sz w:val="24"/>
          <w:szCs w:val="24"/>
          <w:lang w:val="pl-PL"/>
        </w:rPr>
        <w:t xml:space="preserve">. Od sierpnia 2016 zastąpią one oferowane dotychczas przystawki John </w:t>
      </w:r>
      <w:proofErr w:type="spellStart"/>
      <w:r w:rsidRPr="00A70FC1">
        <w:rPr>
          <w:rFonts w:ascii="Verdana" w:hAnsi="Verdana"/>
          <w:sz w:val="24"/>
          <w:szCs w:val="24"/>
          <w:lang w:val="pl-PL"/>
        </w:rPr>
        <w:t>Deere</w:t>
      </w:r>
      <w:proofErr w:type="spellEnd"/>
      <w:r w:rsidRPr="00A70FC1">
        <w:rPr>
          <w:rFonts w:ascii="Verdana" w:hAnsi="Verdana"/>
          <w:sz w:val="24"/>
          <w:szCs w:val="24"/>
          <w:lang w:val="pl-PL"/>
        </w:rPr>
        <w:t xml:space="preserve"> serii 600C.</w:t>
      </w:r>
    </w:p>
    <w:p w:rsidR="00A70FC1" w:rsidRPr="00A70FC1" w:rsidRDefault="00A70FC1" w:rsidP="00A70FC1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</w:p>
    <w:p w:rsidR="00A70FC1" w:rsidRPr="00A70FC1" w:rsidRDefault="00A70FC1" w:rsidP="00A70FC1">
      <w:pPr>
        <w:spacing w:line="276" w:lineRule="auto"/>
        <w:jc w:val="both"/>
        <w:rPr>
          <w:rFonts w:ascii="Verdana" w:hAnsi="Verdana"/>
          <w:sz w:val="24"/>
          <w:szCs w:val="24"/>
          <w:lang w:val="pl-PL"/>
        </w:rPr>
      </w:pPr>
      <w:r w:rsidRPr="00A70FC1">
        <w:rPr>
          <w:rFonts w:ascii="Verdana" w:hAnsi="Verdana"/>
          <w:sz w:val="24"/>
          <w:szCs w:val="24"/>
          <w:lang w:val="pl-PL"/>
        </w:rPr>
        <w:t xml:space="preserve">— </w:t>
      </w:r>
      <w:r w:rsidRPr="00A70FC1">
        <w:rPr>
          <w:rFonts w:ascii="Verdana" w:hAnsi="Verdana"/>
          <w:i/>
          <w:sz w:val="24"/>
          <w:szCs w:val="24"/>
          <w:lang w:val="pl-PL"/>
        </w:rPr>
        <w:t xml:space="preserve">W świetle rosnącego znaczenia kukurydzy również w produkcji nasion/CCM wspomniana umowa pozwoli w pełni wykorzystać z jednej strony technologię firmy </w:t>
      </w:r>
      <w:proofErr w:type="spellStart"/>
      <w:r w:rsidRPr="00A70FC1">
        <w:rPr>
          <w:rFonts w:ascii="Verdana" w:hAnsi="Verdana"/>
          <w:i/>
          <w:sz w:val="24"/>
          <w:szCs w:val="24"/>
          <w:lang w:val="pl-PL"/>
        </w:rPr>
        <w:t>Geringhoff</w:t>
      </w:r>
      <w:proofErr w:type="spellEnd"/>
      <w:r w:rsidRPr="00A70FC1">
        <w:rPr>
          <w:rFonts w:ascii="Verdana" w:hAnsi="Verdana"/>
          <w:i/>
          <w:sz w:val="24"/>
          <w:szCs w:val="24"/>
          <w:lang w:val="pl-PL"/>
        </w:rPr>
        <w:t>, a z drugiej zaś rosnącą gamę maszyn żniwnych John </w:t>
      </w:r>
      <w:proofErr w:type="spellStart"/>
      <w:r w:rsidRPr="00A70FC1">
        <w:rPr>
          <w:rFonts w:ascii="Verdana" w:hAnsi="Verdana"/>
          <w:i/>
          <w:sz w:val="24"/>
          <w:szCs w:val="24"/>
          <w:lang w:val="pl-PL"/>
        </w:rPr>
        <w:t>Deere</w:t>
      </w:r>
      <w:proofErr w:type="spellEnd"/>
      <w:r w:rsidRPr="00A70FC1">
        <w:rPr>
          <w:rFonts w:ascii="Verdana" w:hAnsi="Verdana"/>
          <w:i/>
          <w:sz w:val="24"/>
          <w:szCs w:val="24"/>
          <w:lang w:val="pl-PL"/>
        </w:rPr>
        <w:t xml:space="preserve"> oraz naszą rozległą sieć dealerów. Dzięki tej współpracy klienci zyskają doskonałe i wysoce ekonomiczne rozwiązanie do zbioru kukurydzy</w:t>
      </w:r>
      <w:r w:rsidRPr="00A70FC1">
        <w:rPr>
          <w:rFonts w:ascii="Verdana" w:hAnsi="Verdana"/>
          <w:sz w:val="24"/>
          <w:szCs w:val="24"/>
          <w:lang w:val="pl-PL"/>
        </w:rPr>
        <w:t xml:space="preserve"> — mówi Chris </w:t>
      </w:r>
      <w:proofErr w:type="spellStart"/>
      <w:r w:rsidRPr="00A70FC1">
        <w:rPr>
          <w:rFonts w:ascii="Verdana" w:hAnsi="Verdana"/>
          <w:sz w:val="24"/>
          <w:szCs w:val="24"/>
          <w:lang w:val="pl-PL"/>
        </w:rPr>
        <w:t>Wigger</w:t>
      </w:r>
      <w:proofErr w:type="spellEnd"/>
      <w:r w:rsidRPr="00A70FC1">
        <w:rPr>
          <w:rFonts w:ascii="Verdana" w:hAnsi="Verdana"/>
          <w:sz w:val="24"/>
          <w:szCs w:val="24"/>
          <w:lang w:val="pl-PL"/>
        </w:rPr>
        <w:t>, wiceprezes ds. Sprzedaży i Marketingu w Regionie 2.</w:t>
      </w:r>
    </w:p>
    <w:p w:rsidR="00862C26" w:rsidRDefault="00862C26" w:rsidP="00862C26">
      <w:pPr>
        <w:tabs>
          <w:tab w:val="left" w:pos="709"/>
          <w:tab w:val="left" w:pos="1418"/>
          <w:tab w:val="left" w:pos="2126"/>
          <w:tab w:val="left" w:pos="2835"/>
          <w:tab w:val="left" w:pos="3544"/>
          <w:tab w:val="left" w:pos="4253"/>
          <w:tab w:val="left" w:pos="4892"/>
          <w:tab w:val="left" w:pos="6379"/>
          <w:tab w:val="left" w:pos="7088"/>
          <w:tab w:val="left" w:pos="7796"/>
          <w:tab w:val="left" w:pos="8505"/>
          <w:tab w:val="left" w:pos="9214"/>
        </w:tabs>
        <w:spacing w:line="276" w:lineRule="auto"/>
        <w:jc w:val="both"/>
        <w:rPr>
          <w:rFonts w:ascii="Verdana" w:hAnsi="Verdana" w:cs="Arial"/>
          <w:b/>
          <w:bCs/>
          <w:sz w:val="20"/>
          <w:lang w:val="pl-PL"/>
        </w:rPr>
      </w:pPr>
    </w:p>
    <w:p w:rsidR="00862C26" w:rsidRDefault="00862C26" w:rsidP="00862C26">
      <w:pPr>
        <w:spacing w:line="276" w:lineRule="auto"/>
        <w:jc w:val="both"/>
        <w:rPr>
          <w:rFonts w:ascii="Verdana" w:hAnsi="Verdana"/>
          <w:sz w:val="20"/>
          <w:lang w:val="pl-PL"/>
        </w:rPr>
      </w:pPr>
    </w:p>
    <w:p w:rsidR="009B3F32" w:rsidRPr="00862C26" w:rsidRDefault="00B32AFF" w:rsidP="00862C26">
      <w:pPr>
        <w:spacing w:line="276" w:lineRule="auto"/>
        <w:rPr>
          <w:lang w:val="pl-PL"/>
        </w:rPr>
      </w:pPr>
    </w:p>
    <w:sectPr w:rsidR="009B3F32" w:rsidRPr="00862C2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AFF" w:rsidRDefault="00B32AFF" w:rsidP="00862C26">
      <w:r>
        <w:separator/>
      </w:r>
    </w:p>
  </w:endnote>
  <w:endnote w:type="continuationSeparator" w:id="0">
    <w:p w:rsidR="00B32AFF" w:rsidRDefault="00B32AFF" w:rsidP="00862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AFF" w:rsidRDefault="00B32AFF" w:rsidP="00862C26">
      <w:r>
        <w:separator/>
      </w:r>
    </w:p>
  </w:footnote>
  <w:footnote w:type="continuationSeparator" w:id="0">
    <w:p w:rsidR="00B32AFF" w:rsidRDefault="00B32AFF" w:rsidP="00862C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2C26" w:rsidRDefault="00862C26">
    <w:pPr>
      <w:pStyle w:val="Nagwek"/>
    </w:pPr>
    <w:r>
      <w:rPr>
        <w:noProof/>
        <w:sz w:val="24"/>
        <w:lang w:val="pl-PL" w:eastAsia="pl-PL"/>
      </w:rPr>
      <w:drawing>
        <wp:anchor distT="0" distB="0" distL="114300" distR="114300" simplePos="0" relativeHeight="251659264" behindDoc="0" locked="0" layoutInCell="0" allowOverlap="1" wp14:anchorId="0D9143D8" wp14:editId="18E47D8D">
          <wp:simplePos x="0" y="0"/>
          <wp:positionH relativeFrom="column">
            <wp:posOffset>-115570</wp:posOffset>
          </wp:positionH>
          <wp:positionV relativeFrom="paragraph">
            <wp:posOffset>-40005</wp:posOffset>
          </wp:positionV>
          <wp:extent cx="2286000" cy="463550"/>
          <wp:effectExtent l="0" t="0" r="0" b="0"/>
          <wp:wrapNone/>
          <wp:docPr id="1" name="Picture 1" descr="green horiz for letterhe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horiz for letterhead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463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862C26" w:rsidRDefault="00862C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C26"/>
    <w:rsid w:val="00037156"/>
    <w:rsid w:val="000F4F6E"/>
    <w:rsid w:val="00105DFB"/>
    <w:rsid w:val="001D2AFE"/>
    <w:rsid w:val="00862C26"/>
    <w:rsid w:val="0087557F"/>
    <w:rsid w:val="00A70FC1"/>
    <w:rsid w:val="00A9728C"/>
    <w:rsid w:val="00B32AFF"/>
    <w:rsid w:val="00B63A45"/>
    <w:rsid w:val="00EB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C26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62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2C26"/>
    <w:rPr>
      <w:rFonts w:ascii="Arial" w:eastAsia="Times New Roman" w:hAnsi="Arial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862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C26"/>
    <w:rPr>
      <w:rFonts w:ascii="Arial" w:eastAsia="Times New Roman" w:hAnsi="Arial" w:cs="Times New Roman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C26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62C26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62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62C26"/>
    <w:rPr>
      <w:rFonts w:ascii="Arial" w:eastAsia="Times New Roman" w:hAnsi="Arial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862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62C26"/>
    <w:rPr>
      <w:rFonts w:ascii="Arial" w:eastAsia="Times New Roman" w:hAnsi="Arial" w:cs="Times New Roman"/>
      <w:szCs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C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C26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50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5F007-2690-4D82-A579-55B96FF20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Mateusz_D</dc:creator>
  <cp:lastModifiedBy>Mateusz_D</cp:lastModifiedBy>
  <cp:revision>2</cp:revision>
  <dcterms:created xsi:type="dcterms:W3CDTF">2016-06-29T09:23:00Z</dcterms:created>
  <dcterms:modified xsi:type="dcterms:W3CDTF">2016-06-29T09:23:00Z</dcterms:modified>
</cp:coreProperties>
</file>