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C47318" w14:textId="5897AB1E" w:rsidR="00545A50" w:rsidRPr="00766F72" w:rsidRDefault="00755898" w:rsidP="00EB5F79">
      <w:pPr>
        <w:spacing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Informacja prasowa: 10</w:t>
      </w:r>
      <w:bookmarkStart w:id="0" w:name="_GoBack"/>
      <w:bookmarkEnd w:id="0"/>
      <w:r w:rsidR="002A3390">
        <w:rPr>
          <w:sz w:val="24"/>
          <w:szCs w:val="24"/>
        </w:rPr>
        <w:t>.11</w:t>
      </w:r>
      <w:r w:rsidR="00545A50" w:rsidRPr="00766F72">
        <w:rPr>
          <w:sz w:val="24"/>
          <w:szCs w:val="24"/>
        </w:rPr>
        <w:t>.2016</w:t>
      </w:r>
    </w:p>
    <w:p w14:paraId="50802301" w14:textId="4EC1FBBA" w:rsidR="002A3390" w:rsidRPr="00C84FE6" w:rsidRDefault="00114396" w:rsidP="00EB5F79">
      <w:pPr>
        <w:spacing w:line="240" w:lineRule="auto"/>
        <w:jc w:val="both"/>
        <w:rPr>
          <w:rFonts w:ascii="Calibri" w:hAnsi="Calibri"/>
          <w:b/>
          <w:sz w:val="26"/>
          <w:szCs w:val="26"/>
        </w:rPr>
      </w:pPr>
      <w:r>
        <w:rPr>
          <w:rFonts w:ascii="Calibri" w:hAnsi="Calibri"/>
          <w:b/>
          <w:sz w:val="26"/>
          <w:szCs w:val="26"/>
        </w:rPr>
        <w:t xml:space="preserve">Technologia w ciągnikach </w:t>
      </w:r>
      <w:r w:rsidR="002A3390" w:rsidRPr="00C84FE6">
        <w:rPr>
          <w:rFonts w:ascii="Calibri" w:hAnsi="Calibri"/>
          <w:b/>
          <w:sz w:val="26"/>
          <w:szCs w:val="26"/>
        </w:rPr>
        <w:t>obniżając</w:t>
      </w:r>
      <w:r>
        <w:rPr>
          <w:rFonts w:ascii="Calibri" w:hAnsi="Calibri"/>
          <w:b/>
          <w:sz w:val="26"/>
          <w:szCs w:val="26"/>
        </w:rPr>
        <w:t>a</w:t>
      </w:r>
      <w:r w:rsidR="002A3390" w:rsidRPr="00C84FE6">
        <w:rPr>
          <w:rFonts w:ascii="Calibri" w:hAnsi="Calibri"/>
          <w:b/>
          <w:sz w:val="26"/>
          <w:szCs w:val="26"/>
        </w:rPr>
        <w:t xml:space="preserve"> spalanie</w:t>
      </w:r>
    </w:p>
    <w:p w14:paraId="5ECBBB8C" w14:textId="562E937D" w:rsidR="002A3390" w:rsidRPr="00A807E9" w:rsidRDefault="002A3390" w:rsidP="00EB5F79">
      <w:pPr>
        <w:spacing w:line="240" w:lineRule="auto"/>
        <w:jc w:val="both"/>
        <w:rPr>
          <w:rFonts w:ascii="Calibri" w:hAnsi="Calibri"/>
          <w:b/>
        </w:rPr>
      </w:pPr>
      <w:r w:rsidRPr="00A807E9">
        <w:rPr>
          <w:rFonts w:ascii="Calibri" w:hAnsi="Calibri"/>
          <w:b/>
        </w:rPr>
        <w:t xml:space="preserve">Blisko 50 proc. kosztów eksploatacji ciągnika to wydatki na paliwo. Wobec tego niezwykle istotne staje się korzystanie z rozwiązań, które umożliwiają operatorowi obniżenie poziomu spalania. Takie możliwości </w:t>
      </w:r>
      <w:r>
        <w:rPr>
          <w:rFonts w:ascii="Calibri" w:hAnsi="Calibri"/>
          <w:b/>
        </w:rPr>
        <w:t>oferuje John Deere</w:t>
      </w:r>
      <w:r w:rsidRPr="00A807E9">
        <w:rPr>
          <w:rFonts w:ascii="Calibri" w:hAnsi="Calibri"/>
          <w:b/>
        </w:rPr>
        <w:t xml:space="preserve"> w ramach usług r</w:t>
      </w:r>
      <w:r>
        <w:rPr>
          <w:rFonts w:ascii="Calibri" w:hAnsi="Calibri"/>
          <w:b/>
        </w:rPr>
        <w:t xml:space="preserve">olnictwa precyzyjnego </w:t>
      </w:r>
      <w:proofErr w:type="spellStart"/>
      <w:r>
        <w:rPr>
          <w:rFonts w:ascii="Calibri" w:hAnsi="Calibri"/>
          <w:b/>
        </w:rPr>
        <w:t>FarmSight</w:t>
      </w:r>
      <w:proofErr w:type="spellEnd"/>
      <w:r>
        <w:rPr>
          <w:rFonts w:ascii="Calibri" w:hAnsi="Calibri"/>
          <w:b/>
        </w:rPr>
        <w:t xml:space="preserve">, jednocześnie </w:t>
      </w:r>
      <w:r w:rsidR="00114396">
        <w:rPr>
          <w:rFonts w:ascii="Calibri" w:hAnsi="Calibri"/>
          <w:b/>
        </w:rPr>
        <w:t>zapewniając</w:t>
      </w:r>
      <w:r>
        <w:rPr>
          <w:rFonts w:ascii="Calibri" w:hAnsi="Calibri"/>
          <w:b/>
        </w:rPr>
        <w:t xml:space="preserve"> wydajne zużycie paliwa, które ma przyczynić się do redukcji emisji spalin.</w:t>
      </w:r>
    </w:p>
    <w:p w14:paraId="48E6D010" w14:textId="77C25D61" w:rsidR="002A3390" w:rsidRDefault="00F53222" w:rsidP="00EB5F79">
      <w:pPr>
        <w:spacing w:line="240" w:lineRule="auto"/>
        <w:jc w:val="both"/>
        <w:rPr>
          <w:rFonts w:ascii="Calibri" w:hAnsi="Calibri"/>
        </w:rPr>
      </w:pPr>
      <w:r>
        <w:rPr>
          <w:rFonts w:ascii="Calibri" w:hAnsi="Calibri"/>
        </w:rPr>
        <w:t xml:space="preserve">Wobec zmian, które zachodzą w rolnictwie coraz istotniejszą rolę zaczynają odgrywać systemy rolnictwa precyzyjnego, które umożliwiają pełniejszy wgląd w działalność gospodarstwa m.in. poprzez zdalne monitorowanie poszczególnych maszyn i wydajności ich pracy. Jednym z elementów takich systemów jak John </w:t>
      </w:r>
      <w:proofErr w:type="spellStart"/>
      <w:r>
        <w:rPr>
          <w:rFonts w:ascii="Calibri" w:hAnsi="Calibri"/>
        </w:rPr>
        <w:t>Deere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FarmSight</w:t>
      </w:r>
      <w:proofErr w:type="spellEnd"/>
      <w:r w:rsidR="00C54B83">
        <w:rPr>
          <w:rFonts w:ascii="Calibri" w:hAnsi="Calibri"/>
        </w:rPr>
        <w:t>,</w:t>
      </w:r>
      <w:r>
        <w:rPr>
          <w:rFonts w:ascii="Calibri" w:hAnsi="Calibri"/>
        </w:rPr>
        <w:t xml:space="preserve"> </w:t>
      </w:r>
      <w:r w:rsidR="002A3390">
        <w:rPr>
          <w:rFonts w:ascii="Calibri" w:hAnsi="Calibri"/>
        </w:rPr>
        <w:t>jest również optymalizacja zużycia paliwa w ciągnikach</w:t>
      </w:r>
      <w:r w:rsidR="00114396">
        <w:rPr>
          <w:rFonts w:ascii="Calibri" w:hAnsi="Calibri"/>
        </w:rPr>
        <w:t>,</w:t>
      </w:r>
      <w:r w:rsidR="002A3390">
        <w:rPr>
          <w:rFonts w:ascii="Calibri" w:hAnsi="Calibri"/>
        </w:rPr>
        <w:t xml:space="preserve"> za które odpowiada pięć poniższych rozwiązań.</w:t>
      </w:r>
    </w:p>
    <w:p w14:paraId="59C8C65C" w14:textId="77777777" w:rsidR="002A3390" w:rsidRPr="00DC7D46" w:rsidRDefault="002A3390" w:rsidP="00EB5F79">
      <w:pPr>
        <w:spacing w:line="240" w:lineRule="auto"/>
        <w:jc w:val="both"/>
        <w:rPr>
          <w:rFonts w:ascii="Calibri" w:hAnsi="Calibri"/>
          <w:b/>
        </w:rPr>
      </w:pPr>
      <w:r w:rsidRPr="00DC7D46">
        <w:rPr>
          <w:rFonts w:ascii="Calibri" w:hAnsi="Calibri"/>
          <w:b/>
        </w:rPr>
        <w:t xml:space="preserve">Funkcja Eco </w:t>
      </w:r>
      <w:proofErr w:type="spellStart"/>
      <w:r w:rsidRPr="00DC7D46">
        <w:rPr>
          <w:rFonts w:ascii="Calibri" w:hAnsi="Calibri"/>
          <w:b/>
        </w:rPr>
        <w:t>Shift</w:t>
      </w:r>
      <w:proofErr w:type="spellEnd"/>
      <w:r w:rsidRPr="00DC7D46">
        <w:rPr>
          <w:rFonts w:ascii="Calibri" w:hAnsi="Calibri"/>
          <w:b/>
        </w:rPr>
        <w:t xml:space="preserve"> w przekładni</w:t>
      </w:r>
    </w:p>
    <w:p w14:paraId="066E9B61" w14:textId="6016884D" w:rsidR="002A3390" w:rsidRDefault="002A3390" w:rsidP="00EB5F79">
      <w:pPr>
        <w:spacing w:line="240" w:lineRule="auto"/>
        <w:jc w:val="both"/>
        <w:rPr>
          <w:rFonts w:ascii="Calibri" w:hAnsi="Calibri"/>
        </w:rPr>
      </w:pPr>
      <w:r>
        <w:rPr>
          <w:rFonts w:ascii="Calibri" w:hAnsi="Calibri"/>
        </w:rPr>
        <w:t xml:space="preserve">Ciągniki z funkcją przekładni Eco mogą poruszać się z maksymalną prędkością 40 km/h przy obniżonej prędkości obrotowej silnika. </w:t>
      </w:r>
      <w:r w:rsidRPr="00DC7D46">
        <w:rPr>
          <w:rFonts w:ascii="Calibri" w:hAnsi="Calibri"/>
        </w:rPr>
        <w:t xml:space="preserve">Zmiana biegu na najwyższy automatycznie obniża prędkość obrotową silnika. </w:t>
      </w:r>
      <w:r>
        <w:rPr>
          <w:rFonts w:ascii="Calibri" w:hAnsi="Calibri"/>
        </w:rPr>
        <w:t>Główna korzyść z zastosowania tego rozwiązania, to oszczędność paliwa nawet do 18 proc. podczas prac przy małym obciążeniu z jednoczesnym utrzymaniem wysokiego momentu obrotowego przy obniżonej prędkości obrotowej silnika. Inne zalety to: mniejszy hałas, mniej drgań oraz wyższy komfort pracy operatora.</w:t>
      </w:r>
    </w:p>
    <w:p w14:paraId="5C4B978D" w14:textId="77777777" w:rsidR="002A3390" w:rsidRPr="00DC7D46" w:rsidRDefault="002A3390" w:rsidP="00EB5F79">
      <w:pPr>
        <w:spacing w:line="240" w:lineRule="auto"/>
        <w:jc w:val="both"/>
        <w:rPr>
          <w:rFonts w:ascii="Calibri" w:hAnsi="Calibri"/>
          <w:b/>
        </w:rPr>
      </w:pPr>
      <w:r w:rsidRPr="00DC7D46">
        <w:rPr>
          <w:rFonts w:ascii="Calibri" w:hAnsi="Calibri"/>
          <w:b/>
        </w:rPr>
        <w:t>Amortyzowana przednia oś TLS</w:t>
      </w:r>
    </w:p>
    <w:p w14:paraId="5B01E8B8" w14:textId="77777777" w:rsidR="002A3390" w:rsidRDefault="002A3390" w:rsidP="00EB5F79">
      <w:pPr>
        <w:spacing w:line="240" w:lineRule="auto"/>
        <w:jc w:val="both"/>
        <w:rPr>
          <w:rFonts w:ascii="Calibri" w:hAnsi="Calibri"/>
        </w:rPr>
      </w:pPr>
      <w:r>
        <w:rPr>
          <w:rFonts w:ascii="Calibri" w:hAnsi="Calibri"/>
        </w:rPr>
        <w:t xml:space="preserve">Trójczłonowe zawieszenie TLS wykorzystuje hydropneumatyczny układ </w:t>
      </w:r>
      <w:proofErr w:type="spellStart"/>
      <w:r>
        <w:rPr>
          <w:rFonts w:ascii="Calibri" w:hAnsi="Calibri"/>
        </w:rPr>
        <w:t>samopoziomowania</w:t>
      </w:r>
      <w:proofErr w:type="spellEnd"/>
      <w:r>
        <w:rPr>
          <w:rFonts w:ascii="Calibri" w:hAnsi="Calibri"/>
        </w:rPr>
        <w:t xml:space="preserve"> poprawiający wydajność i znacząco podnoszący komfort jazdy. </w:t>
      </w:r>
    </w:p>
    <w:p w14:paraId="7349B548" w14:textId="46844298" w:rsidR="002A3390" w:rsidRDefault="002A3390" w:rsidP="00EB5F79">
      <w:pPr>
        <w:spacing w:line="240" w:lineRule="auto"/>
        <w:jc w:val="both"/>
        <w:rPr>
          <w:rFonts w:ascii="Calibri" w:hAnsi="Calibri"/>
        </w:rPr>
      </w:pPr>
      <w:r>
        <w:rPr>
          <w:rFonts w:ascii="Calibri" w:hAnsi="Calibri"/>
        </w:rPr>
        <w:t xml:space="preserve">- </w:t>
      </w:r>
      <w:r w:rsidRPr="00954666">
        <w:rPr>
          <w:rFonts w:ascii="Calibri" w:hAnsi="Calibri"/>
          <w:i/>
        </w:rPr>
        <w:t>Podczas prac polowych amortyzacja TLS Plus zapewnia ciągłość styku kół z podłożem, a tym samym lepsze przenoszenie mocy silnika na podłoże. Dzięki zastosowaniu tego rozwiązania praca przedniego zawieszenia ciągnika jest znacznie bardziej przewidywalna</w:t>
      </w:r>
      <w:r>
        <w:rPr>
          <w:rFonts w:ascii="Calibri" w:hAnsi="Calibri"/>
        </w:rPr>
        <w:t xml:space="preserve">. – mówi </w:t>
      </w:r>
      <w:r w:rsidR="00114396" w:rsidRPr="0064269B">
        <w:rPr>
          <w:rFonts w:ascii="Calibri" w:hAnsi="Calibri"/>
          <w:b/>
        </w:rPr>
        <w:t xml:space="preserve">Karol Zgierski </w:t>
      </w:r>
      <w:r w:rsidRPr="0064269B">
        <w:rPr>
          <w:rFonts w:ascii="Calibri" w:hAnsi="Calibri"/>
          <w:b/>
        </w:rPr>
        <w:t xml:space="preserve">z John </w:t>
      </w:r>
      <w:proofErr w:type="spellStart"/>
      <w:r w:rsidRPr="0064269B">
        <w:rPr>
          <w:rFonts w:ascii="Calibri" w:hAnsi="Calibri"/>
          <w:b/>
        </w:rPr>
        <w:t>Deere</w:t>
      </w:r>
      <w:proofErr w:type="spellEnd"/>
      <w:r w:rsidRPr="0064269B">
        <w:rPr>
          <w:rFonts w:ascii="Calibri" w:hAnsi="Calibri"/>
          <w:b/>
        </w:rPr>
        <w:t xml:space="preserve"> Polska</w:t>
      </w:r>
      <w:r>
        <w:rPr>
          <w:rFonts w:ascii="Calibri" w:hAnsi="Calibri"/>
        </w:rPr>
        <w:t>.</w:t>
      </w:r>
    </w:p>
    <w:p w14:paraId="6DBC6E36" w14:textId="77777777" w:rsidR="002A3390" w:rsidRDefault="002A3390" w:rsidP="00EB5F79">
      <w:pPr>
        <w:spacing w:line="240" w:lineRule="auto"/>
        <w:jc w:val="both"/>
        <w:rPr>
          <w:rFonts w:ascii="Calibri" w:hAnsi="Calibri"/>
        </w:rPr>
      </w:pPr>
      <w:r>
        <w:rPr>
          <w:rFonts w:ascii="Calibri" w:hAnsi="Calibri"/>
        </w:rPr>
        <w:t xml:space="preserve">Do wyboru mamy trzy tryby pracy: automatyczny, maksymalnej twardości oraz ręczny. W przypadku trybu automatycznego zawieszenie TLS Plus reaguje na czynniki zewnętrzne, zapewniając najwyższy komfort i stabilność. Tryb maksymalnej twardości pozwala operatorowi na dostosowanie zawieszenia do różnych sytuacji na polu. Z kolei tryb ręczny jest przydatny podczas przyłączenia narzędzi do przedniego podnośnika. </w:t>
      </w:r>
    </w:p>
    <w:p w14:paraId="70DCEC8C" w14:textId="77777777" w:rsidR="002A3390" w:rsidRDefault="002A3390" w:rsidP="00EB5F79">
      <w:pPr>
        <w:spacing w:line="240" w:lineRule="auto"/>
        <w:jc w:val="both"/>
        <w:rPr>
          <w:rFonts w:ascii="Calibri" w:hAnsi="Calibri"/>
          <w:b/>
        </w:rPr>
      </w:pPr>
      <w:r w:rsidRPr="00796FF2">
        <w:rPr>
          <w:rFonts w:ascii="Calibri" w:hAnsi="Calibri"/>
          <w:b/>
        </w:rPr>
        <w:t>Zarządzanie przekładniami oraz silnikiem</w:t>
      </w:r>
    </w:p>
    <w:p w14:paraId="666BBC74" w14:textId="5757BB87" w:rsidR="002A3390" w:rsidRDefault="002A3390" w:rsidP="00EB5F79">
      <w:pPr>
        <w:spacing w:line="240" w:lineRule="auto"/>
        <w:jc w:val="both"/>
        <w:rPr>
          <w:rFonts w:ascii="Calibri" w:hAnsi="Calibri"/>
        </w:rPr>
      </w:pPr>
      <w:r>
        <w:rPr>
          <w:rFonts w:ascii="Calibri" w:hAnsi="Calibri"/>
        </w:rPr>
        <w:t xml:space="preserve">W ciągnikach serii 6R oferowane są proste i niezawodne przekładnie pozwalające osiągnąć maksymalną wydajność i sprawność silnika </w:t>
      </w:r>
      <w:r w:rsidR="00C54B83">
        <w:rPr>
          <w:rFonts w:ascii="Calibri" w:hAnsi="Calibri"/>
        </w:rPr>
        <w:t>oraz</w:t>
      </w:r>
      <w:r>
        <w:rPr>
          <w:rFonts w:ascii="Calibri" w:hAnsi="Calibri"/>
        </w:rPr>
        <w:t xml:space="preserve"> przekładni. Przykładem może być przekładnia </w:t>
      </w:r>
      <w:proofErr w:type="spellStart"/>
      <w:r>
        <w:rPr>
          <w:rFonts w:ascii="Calibri" w:hAnsi="Calibri"/>
        </w:rPr>
        <w:t>AutoPowr</w:t>
      </w:r>
      <w:proofErr w:type="spellEnd"/>
      <w:r>
        <w:rPr>
          <w:rFonts w:ascii="Calibri" w:hAnsi="Calibri"/>
        </w:rPr>
        <w:t>/IVT, której tryby pracy zapewniają dwie funkcje – sterowanie obciążeniem i oszczędnoś</w:t>
      </w:r>
      <w:r w:rsidR="005718CB">
        <w:rPr>
          <w:rFonts w:ascii="Calibri" w:hAnsi="Calibri"/>
        </w:rPr>
        <w:t>cią</w:t>
      </w:r>
      <w:r>
        <w:rPr>
          <w:rFonts w:ascii="Calibri" w:hAnsi="Calibri"/>
        </w:rPr>
        <w:t xml:space="preserve"> paliwa. </w:t>
      </w:r>
      <w:r w:rsidRPr="00954666">
        <w:rPr>
          <w:rFonts w:ascii="Calibri" w:hAnsi="Calibri"/>
        </w:rPr>
        <w:t>Ta druga funkcja umożliwia utrzymywanie stałej prędkości jazdy przy obniżonej prędkości obrotowej silnika w warunkach pracy pod niewielkim obciążeniem lub bez obciążenia.</w:t>
      </w:r>
      <w:r>
        <w:rPr>
          <w:rFonts w:ascii="Calibri" w:hAnsi="Calibri"/>
        </w:rPr>
        <w:t xml:space="preserve"> </w:t>
      </w:r>
    </w:p>
    <w:p w14:paraId="4E29A93F" w14:textId="7B686427" w:rsidR="002A3390" w:rsidRDefault="002A3390" w:rsidP="00EB5F79">
      <w:pPr>
        <w:spacing w:line="240" w:lineRule="auto"/>
        <w:jc w:val="both"/>
        <w:rPr>
          <w:rFonts w:ascii="Calibri" w:hAnsi="Calibri"/>
        </w:rPr>
      </w:pPr>
      <w:r>
        <w:rPr>
          <w:rFonts w:ascii="Calibri" w:hAnsi="Calibri"/>
        </w:rPr>
        <w:t xml:space="preserve">Z kolei przekładnia </w:t>
      </w:r>
      <w:proofErr w:type="spellStart"/>
      <w:r>
        <w:rPr>
          <w:rFonts w:ascii="Calibri" w:hAnsi="Calibri"/>
        </w:rPr>
        <w:t>PowrQuad</w:t>
      </w:r>
      <w:proofErr w:type="spellEnd"/>
      <w:r>
        <w:rPr>
          <w:rFonts w:ascii="Calibri" w:hAnsi="Calibri"/>
        </w:rPr>
        <w:t xml:space="preserve"> Plus daje operatorowi możliwość dostosowania ustawień przekładni silnika w sposób najlepiej odpowiadający danemu zastosowaniu: dopasowanie prędkości, płynna </w:t>
      </w:r>
      <w:r w:rsidR="00B11AAF">
        <w:rPr>
          <w:rFonts w:ascii="Calibri" w:hAnsi="Calibri"/>
        </w:rPr>
        <w:t xml:space="preserve">lub </w:t>
      </w:r>
      <w:r>
        <w:rPr>
          <w:rFonts w:ascii="Calibri" w:hAnsi="Calibri"/>
        </w:rPr>
        <w:t xml:space="preserve">szybka zmiana biegów, bieg początkowy. Warto wspomnieć jeszcze o przekładni </w:t>
      </w:r>
      <w:proofErr w:type="spellStart"/>
      <w:r>
        <w:rPr>
          <w:rFonts w:ascii="Calibri" w:hAnsi="Calibri"/>
        </w:rPr>
        <w:t>AutoQuad</w:t>
      </w:r>
      <w:proofErr w:type="spellEnd"/>
      <w:r>
        <w:rPr>
          <w:rFonts w:ascii="Calibri" w:hAnsi="Calibri"/>
        </w:rPr>
        <w:t xml:space="preserve">, która umożliwia włączenie trybu automatycznej zmiany biegów, który zapewnia najwyższy komfort pracy i optymalną wydajność. </w:t>
      </w:r>
      <w:r w:rsidRPr="00FB2F77">
        <w:rPr>
          <w:rFonts w:ascii="Calibri" w:hAnsi="Calibri"/>
        </w:rPr>
        <w:t xml:space="preserve">Punkty zmiany biegów można dostosować za pomocą systemu </w:t>
      </w:r>
      <w:proofErr w:type="spellStart"/>
      <w:r w:rsidRPr="00FB2F77">
        <w:rPr>
          <w:rFonts w:ascii="Calibri" w:hAnsi="Calibri"/>
        </w:rPr>
        <w:t>CommandCenter</w:t>
      </w:r>
      <w:proofErr w:type="spellEnd"/>
      <w:r>
        <w:rPr>
          <w:rFonts w:ascii="Calibri" w:hAnsi="Calibri"/>
        </w:rPr>
        <w:t>.</w:t>
      </w:r>
    </w:p>
    <w:p w14:paraId="64B4A2CA" w14:textId="49D3EA4D" w:rsidR="004B293C" w:rsidRPr="004B293C" w:rsidRDefault="004B293C" w:rsidP="004B293C">
      <w:pPr>
        <w:spacing w:line="240" w:lineRule="auto"/>
        <w:jc w:val="both"/>
        <w:rPr>
          <w:rFonts w:ascii="Calibri" w:hAnsi="Calibri"/>
        </w:rPr>
      </w:pPr>
      <w:r w:rsidRPr="004B293C">
        <w:rPr>
          <w:rFonts w:ascii="Calibri" w:hAnsi="Calibri"/>
        </w:rPr>
        <w:lastRenderedPageBreak/>
        <w:t xml:space="preserve">Wielu klientów ceni sobie </w:t>
      </w:r>
      <w:r>
        <w:rPr>
          <w:rFonts w:ascii="Calibri" w:hAnsi="Calibri"/>
        </w:rPr>
        <w:t xml:space="preserve">również </w:t>
      </w:r>
      <w:r w:rsidRPr="004B293C">
        <w:rPr>
          <w:rFonts w:ascii="Calibri" w:hAnsi="Calibri"/>
        </w:rPr>
        <w:t xml:space="preserve">wszechstronność przekładni </w:t>
      </w:r>
      <w:proofErr w:type="spellStart"/>
      <w:r w:rsidRPr="004B293C">
        <w:rPr>
          <w:rFonts w:ascii="Calibri" w:hAnsi="Calibri"/>
        </w:rPr>
        <w:t>DirectDrive</w:t>
      </w:r>
      <w:proofErr w:type="spellEnd"/>
      <w:r w:rsidRPr="004B293C">
        <w:rPr>
          <w:rFonts w:ascii="Calibri" w:hAnsi="Calibri"/>
        </w:rPr>
        <w:t xml:space="preserve">. </w:t>
      </w:r>
      <w:r w:rsidR="0064269B">
        <w:rPr>
          <w:rFonts w:ascii="Calibri" w:hAnsi="Calibri"/>
        </w:rPr>
        <w:t xml:space="preserve">- </w:t>
      </w:r>
      <w:r w:rsidRPr="0064269B">
        <w:rPr>
          <w:rFonts w:ascii="Calibri" w:hAnsi="Calibri"/>
          <w:i/>
        </w:rPr>
        <w:t xml:space="preserve">Jest to przekładnia dwusprzęgłowa (pozwalająca na zmianę biegów pod obciążeniem) umożliwiająca klientom pracę w trybie ręcznym, w którym można zakres i bieg idealnie dopasować do każdej wykonywanej pracy. Przekładnię można również ustawić w trybie automatycznym i będzie ona funkcjonować podobnie jak przekładnia </w:t>
      </w:r>
      <w:proofErr w:type="spellStart"/>
      <w:r w:rsidRPr="0064269B">
        <w:rPr>
          <w:rFonts w:ascii="Calibri" w:hAnsi="Calibri"/>
          <w:i/>
        </w:rPr>
        <w:t>AutoPowr</w:t>
      </w:r>
      <w:proofErr w:type="spellEnd"/>
      <w:r w:rsidRPr="0064269B">
        <w:rPr>
          <w:rFonts w:ascii="Calibri" w:hAnsi="Calibri"/>
          <w:i/>
        </w:rPr>
        <w:t>/IVT</w:t>
      </w:r>
      <w:r w:rsidR="0064269B">
        <w:rPr>
          <w:rFonts w:ascii="Calibri" w:hAnsi="Calibri"/>
        </w:rPr>
        <w:t xml:space="preserve"> - mówi </w:t>
      </w:r>
      <w:r w:rsidR="0064269B" w:rsidRPr="0064269B">
        <w:rPr>
          <w:rFonts w:ascii="Calibri" w:hAnsi="Calibri"/>
          <w:b/>
        </w:rPr>
        <w:t xml:space="preserve">Karol Zgierski z John </w:t>
      </w:r>
      <w:proofErr w:type="spellStart"/>
      <w:r w:rsidR="0064269B" w:rsidRPr="0064269B">
        <w:rPr>
          <w:rFonts w:ascii="Calibri" w:hAnsi="Calibri"/>
          <w:b/>
        </w:rPr>
        <w:t>Deere</w:t>
      </w:r>
      <w:proofErr w:type="spellEnd"/>
      <w:r w:rsidR="0064269B" w:rsidRPr="0064269B">
        <w:rPr>
          <w:rFonts w:ascii="Calibri" w:hAnsi="Calibri"/>
          <w:b/>
        </w:rPr>
        <w:t xml:space="preserve"> Polska</w:t>
      </w:r>
      <w:r w:rsidR="0064269B">
        <w:rPr>
          <w:rFonts w:ascii="Calibri" w:hAnsi="Calibri"/>
        </w:rPr>
        <w:t>.</w:t>
      </w:r>
      <w:r w:rsidRPr="004B293C">
        <w:rPr>
          <w:rFonts w:ascii="Calibri" w:hAnsi="Calibri"/>
        </w:rPr>
        <w:t xml:space="preserve"> Rozwiązanie to dostępne jest w maszynach 6 cylindrowych serii 6R. </w:t>
      </w:r>
    </w:p>
    <w:p w14:paraId="6ED737FB" w14:textId="28239B49" w:rsidR="004B293C" w:rsidRDefault="004B293C" w:rsidP="004B293C">
      <w:pPr>
        <w:spacing w:line="240" w:lineRule="auto"/>
        <w:jc w:val="both"/>
        <w:rPr>
          <w:rFonts w:ascii="Calibri" w:hAnsi="Calibri"/>
        </w:rPr>
      </w:pPr>
      <w:r w:rsidRPr="004B293C">
        <w:rPr>
          <w:rFonts w:ascii="Calibri" w:hAnsi="Calibri"/>
        </w:rPr>
        <w:t xml:space="preserve">Przekładnię typu Power </w:t>
      </w:r>
      <w:proofErr w:type="spellStart"/>
      <w:r w:rsidRPr="004B293C">
        <w:rPr>
          <w:rFonts w:ascii="Calibri" w:hAnsi="Calibri"/>
        </w:rPr>
        <w:t>Shift</w:t>
      </w:r>
      <w:proofErr w:type="spellEnd"/>
      <w:r w:rsidRPr="004B293C">
        <w:rPr>
          <w:rFonts w:ascii="Calibri" w:hAnsi="Calibri"/>
        </w:rPr>
        <w:t xml:space="preserve"> znajdziemy w maszynach powyżej 210 </w:t>
      </w:r>
      <w:proofErr w:type="gramStart"/>
      <w:r w:rsidRPr="004B293C">
        <w:rPr>
          <w:rFonts w:ascii="Calibri" w:hAnsi="Calibri"/>
        </w:rPr>
        <w:t>KM</w:t>
      </w:r>
      <w:proofErr w:type="gramEnd"/>
      <w:r w:rsidRPr="004B293C">
        <w:rPr>
          <w:rFonts w:ascii="Calibri" w:hAnsi="Calibri"/>
        </w:rPr>
        <w:t xml:space="preserve"> czyli serii 7R oraz 8R o nazwie e</w:t>
      </w:r>
      <w:r>
        <w:rPr>
          <w:rFonts w:ascii="Calibri" w:hAnsi="Calibri"/>
        </w:rPr>
        <w:t>23.  e23 ma 23 biegi do przodu oraz</w:t>
      </w:r>
      <w:r w:rsidRPr="004B293C">
        <w:rPr>
          <w:rFonts w:ascii="Calibri" w:hAnsi="Calibri"/>
        </w:rPr>
        <w:t xml:space="preserve"> 11 wstecz i wszystkie są r</w:t>
      </w:r>
      <w:r>
        <w:rPr>
          <w:rFonts w:ascii="Calibri" w:hAnsi="Calibri"/>
        </w:rPr>
        <w:t>ównomiernie rozmieszczone. Biegi</w:t>
      </w:r>
      <w:r w:rsidRPr="004B293C">
        <w:rPr>
          <w:rFonts w:ascii="Calibri" w:hAnsi="Calibri"/>
        </w:rPr>
        <w:t xml:space="preserve"> do przodu są oddalone od siebie o 15</w:t>
      </w:r>
      <w:r w:rsidR="0064269B">
        <w:rPr>
          <w:rFonts w:ascii="Calibri" w:hAnsi="Calibri"/>
        </w:rPr>
        <w:t xml:space="preserve"> proc.</w:t>
      </w:r>
      <w:r w:rsidRPr="004B293C">
        <w:rPr>
          <w:rFonts w:ascii="Calibri" w:hAnsi="Calibri"/>
        </w:rPr>
        <w:t xml:space="preserve"> różnicy prędkości. Równomierne rozmieszczenie zwiększa wydajność i pozwala na płynną, automatyczną zmianę biegów przy pomocy układu zarządzania wydajnością. </w:t>
      </w:r>
      <w:r w:rsidR="00000D5A">
        <w:rPr>
          <w:rFonts w:ascii="Calibri" w:hAnsi="Calibri"/>
        </w:rPr>
        <w:t xml:space="preserve">Umożliwia on </w:t>
      </w:r>
      <w:r w:rsidRPr="004B293C">
        <w:rPr>
          <w:rFonts w:ascii="Calibri" w:hAnsi="Calibri"/>
        </w:rPr>
        <w:t>przekładni zmianę biegu do góry lub w dół i zmianę prędkości obrotowej silnika, aby utrzymać zadaną prędkość jazdy przy jak najekonomiczniejszych parametrach pracy. Biegi F21-F23 pozwalają utrzymać maksymalną prędkość jazdy przy zredukowanych obrotach silnika w celu zaoszczędzenia paliwa w przekładni 40 km/h.</w:t>
      </w:r>
    </w:p>
    <w:p w14:paraId="2F4EC070" w14:textId="77777777" w:rsidR="002A3390" w:rsidRDefault="002A3390" w:rsidP="00EB5F79">
      <w:pPr>
        <w:spacing w:line="240" w:lineRule="auto"/>
        <w:jc w:val="both"/>
        <w:rPr>
          <w:rFonts w:ascii="Calibri" w:hAnsi="Calibri"/>
          <w:b/>
        </w:rPr>
      </w:pPr>
      <w:r w:rsidRPr="006C4CF5">
        <w:rPr>
          <w:rFonts w:ascii="Calibri" w:hAnsi="Calibri"/>
          <w:b/>
        </w:rPr>
        <w:t xml:space="preserve">Zarządzanie poślizgiem w celu monitorowania osiągów i wydajności </w:t>
      </w:r>
    </w:p>
    <w:p w14:paraId="7B394766" w14:textId="34E485AF" w:rsidR="002A3390" w:rsidRDefault="002A3390" w:rsidP="00EB5F79">
      <w:pPr>
        <w:spacing w:line="240" w:lineRule="auto"/>
        <w:jc w:val="both"/>
        <w:rPr>
          <w:rFonts w:ascii="Calibri" w:hAnsi="Calibri"/>
        </w:rPr>
      </w:pPr>
      <w:r>
        <w:rPr>
          <w:rFonts w:ascii="Calibri" w:hAnsi="Calibri"/>
        </w:rPr>
        <w:t xml:space="preserve">Innym rozwiązaniem w ciągnikach serii 6R jest możliwość </w:t>
      </w:r>
      <w:r w:rsidR="00CC56AB">
        <w:rPr>
          <w:rFonts w:ascii="Calibri" w:hAnsi="Calibri"/>
        </w:rPr>
        <w:t xml:space="preserve">monitorowania </w:t>
      </w:r>
      <w:r>
        <w:rPr>
          <w:rFonts w:ascii="Calibri" w:hAnsi="Calibri"/>
        </w:rPr>
        <w:t xml:space="preserve">wydajności i produktywności przy przejeżdżaniu przez pole. - </w:t>
      </w:r>
      <w:r w:rsidRPr="00202C75">
        <w:rPr>
          <w:rFonts w:ascii="Calibri" w:hAnsi="Calibri"/>
          <w:i/>
        </w:rPr>
        <w:t xml:space="preserve">Operator dzięki ekranowi </w:t>
      </w:r>
      <w:proofErr w:type="spellStart"/>
      <w:r w:rsidRPr="00202C75">
        <w:rPr>
          <w:rFonts w:ascii="Calibri" w:hAnsi="Calibri"/>
          <w:i/>
        </w:rPr>
        <w:t>CommandCenter</w:t>
      </w:r>
      <w:proofErr w:type="spellEnd"/>
      <w:r w:rsidRPr="00202C75">
        <w:rPr>
          <w:rFonts w:ascii="Calibri" w:hAnsi="Calibri"/>
          <w:i/>
        </w:rPr>
        <w:t xml:space="preserve"> może monitorować pro</w:t>
      </w:r>
      <w:r w:rsidR="00C54B83">
        <w:rPr>
          <w:rFonts w:ascii="Calibri" w:hAnsi="Calibri"/>
          <w:i/>
        </w:rPr>
        <w:t xml:space="preserve">centową wartość poślizgu kół </w:t>
      </w:r>
      <w:r w:rsidRPr="00202C75">
        <w:rPr>
          <w:rFonts w:ascii="Calibri" w:hAnsi="Calibri"/>
          <w:i/>
        </w:rPr>
        <w:t>za pomocą sygnału GPS lu</w:t>
      </w:r>
      <w:r w:rsidR="004B293C">
        <w:rPr>
          <w:rFonts w:ascii="Calibri" w:hAnsi="Calibri"/>
          <w:i/>
        </w:rPr>
        <w:t>b zainstalowanym</w:t>
      </w:r>
      <w:r w:rsidR="00C54B83">
        <w:rPr>
          <w:rFonts w:ascii="Calibri" w:hAnsi="Calibri"/>
          <w:i/>
        </w:rPr>
        <w:t xml:space="preserve"> radarem</w:t>
      </w:r>
      <w:r w:rsidRPr="00202C75">
        <w:rPr>
          <w:rFonts w:ascii="Calibri" w:hAnsi="Calibri"/>
          <w:i/>
        </w:rPr>
        <w:t xml:space="preserve">. Umożliwia to wykonywanie na bieżąco regulacji zapewniających </w:t>
      </w:r>
      <w:r w:rsidR="00F143C7">
        <w:rPr>
          <w:rFonts w:ascii="Calibri" w:hAnsi="Calibri"/>
          <w:i/>
        </w:rPr>
        <w:t>wyższą</w:t>
      </w:r>
      <w:r w:rsidRPr="00202C75">
        <w:rPr>
          <w:rFonts w:ascii="Calibri" w:hAnsi="Calibri"/>
          <w:i/>
        </w:rPr>
        <w:t xml:space="preserve"> efektywność </w:t>
      </w:r>
      <w:r w:rsidR="00F143C7">
        <w:rPr>
          <w:rFonts w:ascii="Calibri" w:hAnsi="Calibri"/>
          <w:i/>
        </w:rPr>
        <w:t>spalania</w:t>
      </w:r>
      <w:r w:rsidRPr="00202C75">
        <w:rPr>
          <w:rFonts w:ascii="Calibri" w:hAnsi="Calibri"/>
          <w:i/>
        </w:rPr>
        <w:t xml:space="preserve"> ciągnika i wydajność podczas pracy.</w:t>
      </w:r>
      <w:r>
        <w:rPr>
          <w:rFonts w:ascii="Calibri" w:hAnsi="Calibri"/>
        </w:rPr>
        <w:t xml:space="preserve"> – tłumaczy </w:t>
      </w:r>
      <w:r w:rsidR="00F143C7" w:rsidRPr="0064269B">
        <w:rPr>
          <w:rFonts w:ascii="Calibri" w:hAnsi="Calibri"/>
          <w:b/>
        </w:rPr>
        <w:t xml:space="preserve">Karol Zgierski </w:t>
      </w:r>
      <w:r w:rsidRPr="0064269B">
        <w:rPr>
          <w:rFonts w:ascii="Calibri" w:hAnsi="Calibri"/>
          <w:b/>
        </w:rPr>
        <w:t>z John Deere Polska</w:t>
      </w:r>
      <w:r>
        <w:rPr>
          <w:rFonts w:ascii="Calibri" w:hAnsi="Calibri"/>
        </w:rPr>
        <w:t>.</w:t>
      </w:r>
    </w:p>
    <w:p w14:paraId="5F751587" w14:textId="77777777" w:rsidR="002A3390" w:rsidRDefault="002A3390" w:rsidP="00EB5F79">
      <w:pPr>
        <w:spacing w:line="240" w:lineRule="auto"/>
        <w:jc w:val="both"/>
        <w:rPr>
          <w:rFonts w:ascii="Calibri" w:hAnsi="Calibri"/>
          <w:b/>
        </w:rPr>
      </w:pPr>
      <w:r w:rsidRPr="00462E0F">
        <w:rPr>
          <w:rFonts w:ascii="Calibri" w:hAnsi="Calibri"/>
          <w:b/>
        </w:rPr>
        <w:t>Ekonomiczna prędkość WOM 540E oraz 1000E</w:t>
      </w:r>
    </w:p>
    <w:p w14:paraId="29C7D774" w14:textId="7BC4FA3F" w:rsidR="002A3390" w:rsidRDefault="002A3390" w:rsidP="00EB5F79">
      <w:pPr>
        <w:spacing w:line="240" w:lineRule="auto"/>
        <w:jc w:val="both"/>
        <w:rPr>
          <w:rFonts w:ascii="Calibri" w:hAnsi="Calibri"/>
        </w:rPr>
      </w:pPr>
      <w:r w:rsidRPr="00462E0F">
        <w:rPr>
          <w:rFonts w:ascii="Calibri" w:hAnsi="Calibri"/>
        </w:rPr>
        <w:t>Rozwiązanie WOM 540E um</w:t>
      </w:r>
      <w:r>
        <w:rPr>
          <w:rFonts w:ascii="Calibri" w:hAnsi="Calibri"/>
        </w:rPr>
        <w:t>ożliwia pracę z prędkością</w:t>
      </w:r>
      <w:r w:rsidR="00B11AAF">
        <w:rPr>
          <w:rFonts w:ascii="Calibri" w:hAnsi="Calibri"/>
        </w:rPr>
        <w:t xml:space="preserve"> </w:t>
      </w:r>
      <w:r w:rsidR="00972A1C">
        <w:rPr>
          <w:rFonts w:ascii="Calibri" w:hAnsi="Calibri"/>
        </w:rPr>
        <w:t>5</w:t>
      </w:r>
      <w:r w:rsidR="00B11AAF">
        <w:rPr>
          <w:rFonts w:ascii="Calibri" w:hAnsi="Calibri"/>
        </w:rPr>
        <w:t xml:space="preserve">40 </w:t>
      </w:r>
      <w:proofErr w:type="spellStart"/>
      <w:r w:rsidR="00B11AAF">
        <w:rPr>
          <w:rFonts w:ascii="Calibri" w:hAnsi="Calibri"/>
        </w:rPr>
        <w:t>obr</w:t>
      </w:r>
      <w:proofErr w:type="spellEnd"/>
      <w:r w:rsidR="00B11AAF">
        <w:rPr>
          <w:rFonts w:ascii="Calibri" w:hAnsi="Calibri"/>
        </w:rPr>
        <w:t>./min przy ekonomicznej</w:t>
      </w:r>
      <w:r w:rsidR="00CC56AB">
        <w:rPr>
          <w:rFonts w:ascii="Calibri" w:hAnsi="Calibri"/>
        </w:rPr>
        <w:t xml:space="preserve">, </w:t>
      </w:r>
      <w:r>
        <w:rPr>
          <w:rFonts w:ascii="Calibri" w:hAnsi="Calibri"/>
        </w:rPr>
        <w:t xml:space="preserve">ale gwarantującej dużą moc prędkości obrotowej silnika. Doskonale sprawdzi się w zastosowaniach wymagających niewielkiej lub średniej mocy. Niższa prędkość obrotowa silnika zapewnia: </w:t>
      </w:r>
      <w:r w:rsidR="00F143C7">
        <w:rPr>
          <w:rFonts w:ascii="Calibri" w:hAnsi="Calibri"/>
        </w:rPr>
        <w:t>niższe</w:t>
      </w:r>
      <w:r>
        <w:rPr>
          <w:rFonts w:ascii="Calibri" w:hAnsi="Calibri"/>
        </w:rPr>
        <w:t xml:space="preserve"> zużycie paliwa i niższe koszty, jak również mniejszy hałas i jeszcze cichsze środowisko pracy.</w:t>
      </w:r>
    </w:p>
    <w:p w14:paraId="72A136D5" w14:textId="2C4B3841" w:rsidR="002A3390" w:rsidRPr="004B293C" w:rsidRDefault="002A3390" w:rsidP="00EB5F79">
      <w:pPr>
        <w:spacing w:line="240" w:lineRule="auto"/>
        <w:jc w:val="both"/>
        <w:rPr>
          <w:rFonts w:ascii="Calibri" w:hAnsi="Calibri"/>
          <w:b/>
        </w:rPr>
      </w:pPr>
      <w:r w:rsidRPr="004B293C">
        <w:rPr>
          <w:rFonts w:ascii="Calibri" w:hAnsi="Calibri"/>
          <w:b/>
        </w:rPr>
        <w:t>John Deere nagradza wydaj</w:t>
      </w:r>
      <w:r w:rsidR="00972A1C" w:rsidRPr="004B293C">
        <w:rPr>
          <w:rFonts w:ascii="Calibri" w:hAnsi="Calibri"/>
          <w:b/>
        </w:rPr>
        <w:t>n</w:t>
      </w:r>
      <w:r w:rsidRPr="004B293C">
        <w:rPr>
          <w:rFonts w:ascii="Calibri" w:hAnsi="Calibri"/>
          <w:b/>
        </w:rPr>
        <w:t>e zużycie paliwa</w:t>
      </w:r>
    </w:p>
    <w:p w14:paraId="2DC18456" w14:textId="6AEAA857" w:rsidR="002A3390" w:rsidRPr="004B293C" w:rsidRDefault="002A3390" w:rsidP="00EB5F79">
      <w:pPr>
        <w:spacing w:line="240" w:lineRule="auto"/>
        <w:jc w:val="both"/>
        <w:rPr>
          <w:rFonts w:ascii="Calibri" w:hAnsi="Calibri"/>
        </w:rPr>
      </w:pPr>
      <w:r w:rsidRPr="004B293C">
        <w:rPr>
          <w:rFonts w:ascii="Calibri" w:hAnsi="Calibri"/>
        </w:rPr>
        <w:t xml:space="preserve">Od 1 listopada 2016 roku </w:t>
      </w:r>
      <w:r w:rsidR="00012819" w:rsidRPr="004B293C">
        <w:rPr>
          <w:rFonts w:ascii="Calibri" w:hAnsi="Calibri"/>
        </w:rPr>
        <w:t>Klien</w:t>
      </w:r>
      <w:r w:rsidR="00CC56AB" w:rsidRPr="004B293C">
        <w:rPr>
          <w:rFonts w:ascii="Calibri" w:hAnsi="Calibri"/>
        </w:rPr>
        <w:t>c</w:t>
      </w:r>
      <w:r w:rsidR="00012819" w:rsidRPr="004B293C">
        <w:rPr>
          <w:rFonts w:ascii="Calibri" w:hAnsi="Calibri"/>
        </w:rPr>
        <w:t xml:space="preserve">i, którzy zakupili nowy </w:t>
      </w:r>
      <w:r w:rsidRPr="004B293C">
        <w:rPr>
          <w:rFonts w:ascii="Calibri" w:hAnsi="Calibri"/>
        </w:rPr>
        <w:t xml:space="preserve">ciągnik John Deere 7310R mogą brać udział w programie </w:t>
      </w:r>
      <w:r w:rsidR="00012819" w:rsidRPr="004B293C">
        <w:rPr>
          <w:rFonts w:ascii="Calibri" w:hAnsi="Calibri"/>
        </w:rPr>
        <w:t>premiującym</w:t>
      </w:r>
      <w:r w:rsidRPr="004B293C">
        <w:rPr>
          <w:rFonts w:ascii="Calibri" w:hAnsi="Calibri"/>
        </w:rPr>
        <w:t xml:space="preserve"> finansowo za </w:t>
      </w:r>
      <w:r w:rsidR="00012819" w:rsidRPr="004B293C">
        <w:rPr>
          <w:rFonts w:ascii="Calibri" w:hAnsi="Calibri"/>
        </w:rPr>
        <w:t>ekonomiczne zużycie paliwa.</w:t>
      </w:r>
      <w:r w:rsidRPr="004B293C">
        <w:rPr>
          <w:rFonts w:ascii="Calibri" w:hAnsi="Calibri"/>
        </w:rPr>
        <w:t xml:space="preserve"> Program gwarantowanego zużycia paliwa oferuje specjaln</w:t>
      </w:r>
      <w:r w:rsidR="00F143C7" w:rsidRPr="004B293C">
        <w:rPr>
          <w:rFonts w:ascii="Calibri" w:hAnsi="Calibri"/>
        </w:rPr>
        <w:t xml:space="preserve">ą premię </w:t>
      </w:r>
      <w:r w:rsidRPr="004B293C">
        <w:rPr>
          <w:rFonts w:ascii="Calibri" w:hAnsi="Calibri"/>
        </w:rPr>
        <w:t xml:space="preserve">za </w:t>
      </w:r>
      <w:r w:rsidR="00FC6949" w:rsidRPr="004B293C">
        <w:rPr>
          <w:rFonts w:ascii="Calibri" w:hAnsi="Calibri"/>
        </w:rPr>
        <w:t>niskie</w:t>
      </w:r>
      <w:r w:rsidR="00F143C7" w:rsidRPr="004B293C">
        <w:rPr>
          <w:rFonts w:ascii="Calibri" w:hAnsi="Calibri"/>
        </w:rPr>
        <w:t xml:space="preserve"> </w:t>
      </w:r>
      <w:r w:rsidRPr="004B293C">
        <w:rPr>
          <w:rFonts w:ascii="Calibri" w:hAnsi="Calibri"/>
        </w:rPr>
        <w:t>zużyci</w:t>
      </w:r>
      <w:r w:rsidR="00F143C7" w:rsidRPr="004B293C">
        <w:rPr>
          <w:rFonts w:ascii="Calibri" w:hAnsi="Calibri"/>
        </w:rPr>
        <w:t xml:space="preserve">e </w:t>
      </w:r>
      <w:r w:rsidRPr="004B293C">
        <w:rPr>
          <w:rFonts w:ascii="Calibri" w:hAnsi="Calibri"/>
        </w:rPr>
        <w:t xml:space="preserve">paliwa w ciągnikach </w:t>
      </w:r>
      <w:r w:rsidR="00012819" w:rsidRPr="004B293C">
        <w:rPr>
          <w:rFonts w:ascii="Calibri" w:hAnsi="Calibri"/>
        </w:rPr>
        <w:t xml:space="preserve">pracujących </w:t>
      </w:r>
      <w:r w:rsidRPr="004B293C">
        <w:rPr>
          <w:rFonts w:ascii="Calibri" w:hAnsi="Calibri"/>
        </w:rPr>
        <w:t>w transpor</w:t>
      </w:r>
      <w:r w:rsidR="00012819" w:rsidRPr="004B293C">
        <w:rPr>
          <w:rFonts w:ascii="Calibri" w:hAnsi="Calibri"/>
        </w:rPr>
        <w:t>cie</w:t>
      </w:r>
      <w:r w:rsidRPr="004B293C">
        <w:rPr>
          <w:rFonts w:ascii="Calibri" w:hAnsi="Calibri"/>
        </w:rPr>
        <w:t xml:space="preserve">. </w:t>
      </w:r>
      <w:r w:rsidR="00012819" w:rsidRPr="004B293C">
        <w:rPr>
          <w:rFonts w:ascii="Calibri" w:hAnsi="Calibri"/>
        </w:rPr>
        <w:t>K</w:t>
      </w:r>
      <w:r w:rsidRPr="004B293C">
        <w:rPr>
          <w:rFonts w:ascii="Calibri" w:hAnsi="Calibri"/>
        </w:rPr>
        <w:t xml:space="preserve">lient, który </w:t>
      </w:r>
      <w:r w:rsidR="00F143C7" w:rsidRPr="004B293C">
        <w:rPr>
          <w:rFonts w:ascii="Calibri" w:hAnsi="Calibri"/>
        </w:rPr>
        <w:t xml:space="preserve">zakupi ciągnik 7310R i </w:t>
      </w:r>
      <w:r w:rsidRPr="004B293C">
        <w:rPr>
          <w:rFonts w:ascii="Calibri" w:hAnsi="Calibri"/>
        </w:rPr>
        <w:t xml:space="preserve">zapisze się do programu – może wykorzystywać </w:t>
      </w:r>
      <w:proofErr w:type="spellStart"/>
      <w:r w:rsidRPr="004B293C">
        <w:rPr>
          <w:rFonts w:ascii="Calibri" w:hAnsi="Calibri"/>
        </w:rPr>
        <w:t>JDLink</w:t>
      </w:r>
      <w:proofErr w:type="spellEnd"/>
      <w:r w:rsidRPr="004B293C">
        <w:rPr>
          <w:rFonts w:ascii="Calibri" w:hAnsi="Calibri"/>
        </w:rPr>
        <w:t xml:space="preserve"> do rejestrowania rzeczywistego zużycia paliwa w ciągniku w trybie transportowym </w:t>
      </w:r>
      <w:r w:rsidR="00012819" w:rsidRPr="004B293C">
        <w:rPr>
          <w:rFonts w:ascii="Calibri" w:hAnsi="Calibri"/>
        </w:rPr>
        <w:t>w</w:t>
      </w:r>
      <w:r w:rsidRPr="004B293C">
        <w:rPr>
          <w:rFonts w:ascii="Calibri" w:hAnsi="Calibri"/>
        </w:rPr>
        <w:t xml:space="preserve"> </w:t>
      </w:r>
      <w:r w:rsidR="00F143C7" w:rsidRPr="004B293C">
        <w:rPr>
          <w:rFonts w:ascii="Calibri" w:hAnsi="Calibri"/>
        </w:rPr>
        <w:t>okres</w:t>
      </w:r>
      <w:r w:rsidR="00012819" w:rsidRPr="004B293C">
        <w:rPr>
          <w:rFonts w:ascii="Calibri" w:hAnsi="Calibri"/>
        </w:rPr>
        <w:t>ie</w:t>
      </w:r>
      <w:r w:rsidR="00F143C7" w:rsidRPr="004B293C">
        <w:rPr>
          <w:rFonts w:ascii="Calibri" w:hAnsi="Calibri"/>
        </w:rPr>
        <w:t xml:space="preserve"> </w:t>
      </w:r>
      <w:r w:rsidR="00CC56AB" w:rsidRPr="004B293C">
        <w:rPr>
          <w:rFonts w:ascii="Calibri" w:hAnsi="Calibri"/>
        </w:rPr>
        <w:t>od dnia dostawy ciągnika do 30 listopada 2017</w:t>
      </w:r>
      <w:r w:rsidRPr="004B293C">
        <w:rPr>
          <w:rFonts w:ascii="Calibri" w:hAnsi="Calibri"/>
        </w:rPr>
        <w:t xml:space="preserve">. Jeśli całkowite zużycie paliwa </w:t>
      </w:r>
      <w:r w:rsidR="00FC6949" w:rsidRPr="004B293C">
        <w:rPr>
          <w:rFonts w:ascii="Calibri" w:hAnsi="Calibri"/>
        </w:rPr>
        <w:t xml:space="preserve">podczas transportu </w:t>
      </w:r>
      <w:r w:rsidRPr="004B293C">
        <w:rPr>
          <w:rFonts w:ascii="Calibri" w:hAnsi="Calibri"/>
        </w:rPr>
        <w:t xml:space="preserve">przekroczy poziom docelowy </w:t>
      </w:r>
      <w:r w:rsidR="00CC56AB" w:rsidRPr="004B293C">
        <w:rPr>
          <w:rFonts w:ascii="Calibri" w:hAnsi="Calibri"/>
        </w:rPr>
        <w:t xml:space="preserve">określony przez </w:t>
      </w:r>
      <w:r w:rsidRPr="004B293C">
        <w:rPr>
          <w:rFonts w:ascii="Calibri" w:hAnsi="Calibri"/>
        </w:rPr>
        <w:t xml:space="preserve">John </w:t>
      </w:r>
      <w:proofErr w:type="spellStart"/>
      <w:r w:rsidRPr="004B293C">
        <w:rPr>
          <w:rFonts w:ascii="Calibri" w:hAnsi="Calibri"/>
        </w:rPr>
        <w:t>Deere</w:t>
      </w:r>
      <w:proofErr w:type="spellEnd"/>
      <w:r w:rsidRPr="004B293C">
        <w:rPr>
          <w:rFonts w:ascii="Calibri" w:hAnsi="Calibri"/>
        </w:rPr>
        <w:t>, klien</w:t>
      </w:r>
      <w:r w:rsidR="00012819" w:rsidRPr="004B293C">
        <w:rPr>
          <w:rFonts w:ascii="Calibri" w:hAnsi="Calibri"/>
        </w:rPr>
        <w:t>t</w:t>
      </w:r>
      <w:r w:rsidRPr="004B293C">
        <w:rPr>
          <w:rFonts w:ascii="Calibri" w:hAnsi="Calibri"/>
        </w:rPr>
        <w:t xml:space="preserve"> otrzyma </w:t>
      </w:r>
      <w:r w:rsidR="00CC56AB" w:rsidRPr="004B293C">
        <w:rPr>
          <w:rFonts w:ascii="Calibri" w:hAnsi="Calibri"/>
        </w:rPr>
        <w:t xml:space="preserve">kwotę </w:t>
      </w:r>
      <w:r w:rsidR="00F143C7" w:rsidRPr="004B293C">
        <w:rPr>
          <w:rFonts w:ascii="Calibri" w:hAnsi="Calibri"/>
        </w:rPr>
        <w:t xml:space="preserve">równą </w:t>
      </w:r>
      <w:r w:rsidR="00CC56AB" w:rsidRPr="004B293C">
        <w:rPr>
          <w:rFonts w:ascii="Calibri" w:hAnsi="Calibri"/>
        </w:rPr>
        <w:t xml:space="preserve">kosztom </w:t>
      </w:r>
      <w:r w:rsidR="00012819" w:rsidRPr="004B293C">
        <w:rPr>
          <w:rFonts w:ascii="Calibri" w:hAnsi="Calibri"/>
        </w:rPr>
        <w:t>net</w:t>
      </w:r>
      <w:r w:rsidR="00F143C7" w:rsidRPr="004B293C">
        <w:rPr>
          <w:rFonts w:ascii="Calibri" w:hAnsi="Calibri"/>
        </w:rPr>
        <w:t>to zakupu nadwyżki paliwa</w:t>
      </w:r>
      <w:r w:rsidRPr="004B293C">
        <w:rPr>
          <w:rFonts w:ascii="Calibri" w:hAnsi="Calibri"/>
        </w:rPr>
        <w:t>.</w:t>
      </w:r>
    </w:p>
    <w:p w14:paraId="73FEB3ED" w14:textId="26FDCF98" w:rsidR="002A3390" w:rsidRPr="004B293C" w:rsidRDefault="002A3390" w:rsidP="00EB5F79">
      <w:pPr>
        <w:spacing w:line="240" w:lineRule="auto"/>
        <w:jc w:val="both"/>
        <w:rPr>
          <w:rFonts w:ascii="Calibri" w:hAnsi="Calibri"/>
        </w:rPr>
      </w:pPr>
      <w:r w:rsidRPr="004B293C">
        <w:rPr>
          <w:rFonts w:ascii="Calibri" w:hAnsi="Calibri"/>
        </w:rPr>
        <w:t xml:space="preserve">Jeśli ciągnik zużyje mniej niż wskazaną </w:t>
      </w:r>
      <w:r w:rsidR="00CC56AB" w:rsidRPr="004B293C">
        <w:rPr>
          <w:rFonts w:ascii="Calibri" w:hAnsi="Calibri"/>
        </w:rPr>
        <w:t xml:space="preserve">przez John Deere </w:t>
      </w:r>
      <w:r w:rsidRPr="004B293C">
        <w:rPr>
          <w:rFonts w:ascii="Calibri" w:hAnsi="Calibri"/>
        </w:rPr>
        <w:t xml:space="preserve">ilość docelową, właściciele </w:t>
      </w:r>
      <w:r w:rsidR="00F143C7" w:rsidRPr="004B293C">
        <w:rPr>
          <w:rFonts w:ascii="Calibri" w:hAnsi="Calibri"/>
        </w:rPr>
        <w:t xml:space="preserve">nowych ciągników 7310R </w:t>
      </w:r>
      <w:r w:rsidRPr="004B293C">
        <w:rPr>
          <w:rFonts w:ascii="Calibri" w:hAnsi="Calibri"/>
        </w:rPr>
        <w:t xml:space="preserve">również zostaną </w:t>
      </w:r>
      <w:r w:rsidR="00012819" w:rsidRPr="004B293C">
        <w:rPr>
          <w:rFonts w:ascii="Calibri" w:hAnsi="Calibri"/>
        </w:rPr>
        <w:t>wyróżnieni</w:t>
      </w:r>
      <w:r w:rsidRPr="004B293C">
        <w:rPr>
          <w:rFonts w:ascii="Calibri" w:hAnsi="Calibri"/>
        </w:rPr>
        <w:t xml:space="preserve">, ponieważ otrzymają dwukrotną wartość </w:t>
      </w:r>
      <w:r w:rsidR="00FC6949" w:rsidRPr="004B293C">
        <w:rPr>
          <w:rFonts w:ascii="Calibri" w:hAnsi="Calibri"/>
        </w:rPr>
        <w:t xml:space="preserve">kosztu netto zakupu </w:t>
      </w:r>
      <w:r w:rsidRPr="004B293C">
        <w:rPr>
          <w:rFonts w:ascii="Calibri" w:hAnsi="Calibri"/>
        </w:rPr>
        <w:t xml:space="preserve">zaoszczędzonego paliwa. </w:t>
      </w:r>
      <w:r w:rsidR="00FC6949" w:rsidRPr="004B293C">
        <w:rPr>
          <w:rFonts w:ascii="Calibri" w:hAnsi="Calibri"/>
        </w:rPr>
        <w:t xml:space="preserve"> </w:t>
      </w:r>
      <w:r w:rsidRPr="004B293C">
        <w:rPr>
          <w:rFonts w:ascii="Calibri" w:hAnsi="Calibri"/>
        </w:rPr>
        <w:t xml:space="preserve">W zależności od ilości pracy transportowej wykonanej w ciągu roku może to oznaczać </w:t>
      </w:r>
      <w:r w:rsidR="00012819" w:rsidRPr="004B293C">
        <w:rPr>
          <w:rFonts w:ascii="Calibri" w:hAnsi="Calibri"/>
        </w:rPr>
        <w:t>znaczny zwrot kosztów paliwa</w:t>
      </w:r>
      <w:r w:rsidRPr="004B293C">
        <w:rPr>
          <w:rFonts w:ascii="Calibri" w:hAnsi="Calibri"/>
        </w:rPr>
        <w:t>.</w:t>
      </w:r>
    </w:p>
    <w:p w14:paraId="0D497F64" w14:textId="685C6475" w:rsidR="002A3390" w:rsidRDefault="00B11AAF" w:rsidP="00EB5F79">
      <w:pPr>
        <w:spacing w:line="240" w:lineRule="auto"/>
        <w:jc w:val="both"/>
        <w:rPr>
          <w:rFonts w:ascii="Calibri" w:hAnsi="Calibri"/>
        </w:rPr>
      </w:pPr>
      <w:r w:rsidRPr="004B293C">
        <w:rPr>
          <w:rFonts w:ascii="Calibri" w:hAnsi="Calibri"/>
        </w:rPr>
        <w:t xml:space="preserve">Więcej szczegółów można znaleźć na stronie </w:t>
      </w:r>
      <w:hyperlink r:id="rId6" w:history="1">
        <w:r w:rsidRPr="004B293C">
          <w:rPr>
            <w:rStyle w:val="Hipercze"/>
            <w:rFonts w:ascii="Calibri" w:hAnsi="Calibri"/>
          </w:rPr>
          <w:t>www.deere.com</w:t>
        </w:r>
      </w:hyperlink>
      <w:r>
        <w:rPr>
          <w:rFonts w:ascii="Calibri" w:hAnsi="Calibri"/>
        </w:rPr>
        <w:t xml:space="preserve"> </w:t>
      </w:r>
    </w:p>
    <w:p w14:paraId="57A8CF35" w14:textId="77777777" w:rsidR="002A3390" w:rsidRPr="00462E0F" w:rsidRDefault="002A3390" w:rsidP="00EB5F79">
      <w:pPr>
        <w:spacing w:line="240" w:lineRule="auto"/>
        <w:jc w:val="both"/>
        <w:rPr>
          <w:rFonts w:ascii="Calibri" w:hAnsi="Calibri"/>
        </w:rPr>
      </w:pPr>
    </w:p>
    <w:p w14:paraId="022200B8" w14:textId="61947082" w:rsidR="00D13095" w:rsidRPr="00697300" w:rsidRDefault="00D13095" w:rsidP="00EB5F79">
      <w:pPr>
        <w:spacing w:line="240" w:lineRule="auto"/>
        <w:jc w:val="both"/>
      </w:pPr>
    </w:p>
    <w:sectPr w:rsidR="00D13095" w:rsidRPr="0069730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C32C02" w14:textId="77777777" w:rsidR="00956E10" w:rsidRDefault="00956E10" w:rsidP="00545A50">
      <w:pPr>
        <w:spacing w:after="0" w:line="240" w:lineRule="auto"/>
      </w:pPr>
      <w:r>
        <w:separator/>
      </w:r>
    </w:p>
  </w:endnote>
  <w:endnote w:type="continuationSeparator" w:id="0">
    <w:p w14:paraId="11F35E97" w14:textId="77777777" w:rsidR="00956E10" w:rsidRDefault="00956E10" w:rsidP="00545A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266E28" w14:textId="77777777" w:rsidR="00956E10" w:rsidRDefault="00956E10" w:rsidP="00545A50">
      <w:pPr>
        <w:spacing w:after="0" w:line="240" w:lineRule="auto"/>
      </w:pPr>
      <w:r>
        <w:separator/>
      </w:r>
    </w:p>
  </w:footnote>
  <w:footnote w:type="continuationSeparator" w:id="0">
    <w:p w14:paraId="31C54272" w14:textId="77777777" w:rsidR="00956E10" w:rsidRDefault="00956E10" w:rsidP="00545A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CF1EEE" w14:textId="77777777" w:rsidR="00545A50" w:rsidRDefault="00545A50">
    <w:pPr>
      <w:pStyle w:val="Nagwek"/>
    </w:pPr>
    <w:r>
      <w:rPr>
        <w:noProof/>
        <w:lang w:eastAsia="pl-PL"/>
      </w:rPr>
      <w:drawing>
        <wp:inline distT="0" distB="0" distL="0" distR="0" wp14:anchorId="13D55D72" wp14:editId="7B6E90B0">
          <wp:extent cx="2352675" cy="647700"/>
          <wp:effectExtent l="19050" t="0" r="9525" b="0"/>
          <wp:docPr id="2" name="Bild 2" descr="JD-Logo neu C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D-Logo neu C"/>
                  <pic:cNvPicPr preferRelativeResize="0">
                    <a:picLocks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52675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708"/>
    <w:rsid w:val="00000D5A"/>
    <w:rsid w:val="00012819"/>
    <w:rsid w:val="00083DA4"/>
    <w:rsid w:val="0008676E"/>
    <w:rsid w:val="00114396"/>
    <w:rsid w:val="00140DD7"/>
    <w:rsid w:val="00147B5E"/>
    <w:rsid w:val="00157B5D"/>
    <w:rsid w:val="001622ED"/>
    <w:rsid w:val="001634D0"/>
    <w:rsid w:val="001B065D"/>
    <w:rsid w:val="002005C5"/>
    <w:rsid w:val="00244161"/>
    <w:rsid w:val="002A3390"/>
    <w:rsid w:val="002B14F5"/>
    <w:rsid w:val="002D235F"/>
    <w:rsid w:val="003863BD"/>
    <w:rsid w:val="003C6051"/>
    <w:rsid w:val="003F794E"/>
    <w:rsid w:val="004B293C"/>
    <w:rsid w:val="004C2892"/>
    <w:rsid w:val="004C50C4"/>
    <w:rsid w:val="00502B03"/>
    <w:rsid w:val="00545A50"/>
    <w:rsid w:val="005718CB"/>
    <w:rsid w:val="0064269B"/>
    <w:rsid w:val="00671233"/>
    <w:rsid w:val="006740C2"/>
    <w:rsid w:val="00677CD2"/>
    <w:rsid w:val="00697300"/>
    <w:rsid w:val="00717708"/>
    <w:rsid w:val="00755898"/>
    <w:rsid w:val="00765FE1"/>
    <w:rsid w:val="00766F72"/>
    <w:rsid w:val="007823B5"/>
    <w:rsid w:val="008761D5"/>
    <w:rsid w:val="00901C07"/>
    <w:rsid w:val="00910DBE"/>
    <w:rsid w:val="00937D2D"/>
    <w:rsid w:val="00956E10"/>
    <w:rsid w:val="00972A1C"/>
    <w:rsid w:val="009924F5"/>
    <w:rsid w:val="00997AC0"/>
    <w:rsid w:val="009B3E7E"/>
    <w:rsid w:val="00A21242"/>
    <w:rsid w:val="00A32027"/>
    <w:rsid w:val="00A40F01"/>
    <w:rsid w:val="00A70515"/>
    <w:rsid w:val="00AE038E"/>
    <w:rsid w:val="00B04703"/>
    <w:rsid w:val="00B11AAF"/>
    <w:rsid w:val="00B406A7"/>
    <w:rsid w:val="00B5148E"/>
    <w:rsid w:val="00B62432"/>
    <w:rsid w:val="00B90716"/>
    <w:rsid w:val="00BD0AB0"/>
    <w:rsid w:val="00BF363F"/>
    <w:rsid w:val="00C005F0"/>
    <w:rsid w:val="00C54B83"/>
    <w:rsid w:val="00C913AB"/>
    <w:rsid w:val="00CC56AB"/>
    <w:rsid w:val="00CC78A1"/>
    <w:rsid w:val="00D13095"/>
    <w:rsid w:val="00DB1351"/>
    <w:rsid w:val="00DF1999"/>
    <w:rsid w:val="00E0281F"/>
    <w:rsid w:val="00E62C2C"/>
    <w:rsid w:val="00EA34BB"/>
    <w:rsid w:val="00EB5F79"/>
    <w:rsid w:val="00EC3BEC"/>
    <w:rsid w:val="00EC50B1"/>
    <w:rsid w:val="00ED262C"/>
    <w:rsid w:val="00F02A7B"/>
    <w:rsid w:val="00F143C7"/>
    <w:rsid w:val="00F53222"/>
    <w:rsid w:val="00F81685"/>
    <w:rsid w:val="00FA51BB"/>
    <w:rsid w:val="00FC6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FCECA"/>
  <w15:docId w15:val="{D798BDF7-4A88-4B4C-80BC-6673256D3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45A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5A50"/>
  </w:style>
  <w:style w:type="paragraph" w:styleId="Stopka">
    <w:name w:val="footer"/>
    <w:basedOn w:val="Normalny"/>
    <w:link w:val="StopkaZnak"/>
    <w:uiPriority w:val="99"/>
    <w:unhideWhenUsed/>
    <w:rsid w:val="00545A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5A50"/>
  </w:style>
  <w:style w:type="character" w:styleId="Hipercze">
    <w:name w:val="Hyperlink"/>
    <w:basedOn w:val="Domylnaczcionkaakapitu"/>
    <w:uiPriority w:val="99"/>
    <w:unhideWhenUsed/>
    <w:rsid w:val="00B11AA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56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56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eere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937</Words>
  <Characters>5622</Characters>
  <Application>Microsoft Office Word</Application>
  <DocSecurity>0</DocSecurity>
  <Lines>46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Deere</Company>
  <LinksUpToDate>false</LinksUpToDate>
  <CharactersWithSpaces>6546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Przemek</dc:creator>
  <cp:lastModifiedBy>Przemek</cp:lastModifiedBy>
  <cp:revision>6</cp:revision>
  <dcterms:created xsi:type="dcterms:W3CDTF">2016-11-08T13:28:00Z</dcterms:created>
  <dcterms:modified xsi:type="dcterms:W3CDTF">2016-11-10T08:25:00Z</dcterms:modified>
</cp:coreProperties>
</file>