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D" w:rsidRDefault="005A730D" w:rsidP="002D6365">
      <w:pPr>
        <w:jc w:val="both"/>
        <w:outlineLvl w:val="0"/>
        <w:rPr>
          <w:rFonts w:ascii="JD Sans" w:hAnsi="JD Sans"/>
          <w:b/>
          <w:color w:val="000000"/>
          <w:sz w:val="24"/>
          <w:szCs w:val="24"/>
          <w:lang w:eastAsia="en-US"/>
        </w:rPr>
      </w:pPr>
    </w:p>
    <w:p w:rsidR="007A649C" w:rsidRDefault="002F2F43" w:rsidP="002D6365">
      <w:pPr>
        <w:jc w:val="both"/>
        <w:outlineLvl w:val="0"/>
        <w:rPr>
          <w:rFonts w:ascii="JD Sans" w:hAnsi="JD Sans"/>
          <w:color w:val="000000"/>
          <w:sz w:val="24"/>
          <w:szCs w:val="24"/>
          <w:lang w:eastAsia="en-US"/>
        </w:rPr>
      </w:pPr>
      <w:r>
        <w:rPr>
          <w:rFonts w:ascii="JD Sans" w:hAnsi="JD Sans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-144145</wp:posOffset>
                </wp:positionV>
                <wp:extent cx="2590800" cy="2374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85" w:rsidRPr="004354CA" w:rsidRDefault="00174385" w:rsidP="004354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pt;margin-top:-11.35pt;width:204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JHggIAAA8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" stroked="f">
                <v:textbox style="mso-fit-shape-to-text:t">
                  <w:txbxContent>
                    <w:p w:rsidR="00174385" w:rsidRPr="004354CA" w:rsidRDefault="00174385" w:rsidP="004354CA"/>
                  </w:txbxContent>
                </v:textbox>
              </v:shape>
            </w:pict>
          </mc:Fallback>
        </mc:AlternateContent>
      </w:r>
    </w:p>
    <w:p w:rsidR="00B248AD" w:rsidRDefault="00673E09" w:rsidP="009A2E1F">
      <w:pPr>
        <w:jc w:val="right"/>
        <w:outlineLvl w:val="0"/>
        <w:rPr>
          <w:rFonts w:ascii="Verdana" w:hAnsi="Verdana"/>
          <w:color w:val="000000"/>
          <w:lang w:eastAsia="en-US"/>
        </w:rPr>
      </w:pPr>
      <w:r>
        <w:rPr>
          <w:rFonts w:ascii="Verdana" w:hAnsi="Verdana"/>
          <w:color w:val="000000"/>
          <w:lang w:eastAsia="en-US"/>
        </w:rPr>
        <w:t>Tarnowo Podgórne</w:t>
      </w:r>
      <w:r w:rsidR="009A2E1F">
        <w:rPr>
          <w:rFonts w:ascii="Verdana" w:hAnsi="Verdana"/>
          <w:color w:val="000000"/>
          <w:lang w:eastAsia="en-US"/>
        </w:rPr>
        <w:t xml:space="preserve">, </w:t>
      </w:r>
      <w:r w:rsidR="00B07950">
        <w:rPr>
          <w:rFonts w:ascii="Verdana" w:hAnsi="Verdana"/>
          <w:color w:val="000000"/>
          <w:lang w:eastAsia="en-US"/>
        </w:rPr>
        <w:t>24</w:t>
      </w:r>
      <w:r w:rsidR="009A2E1F">
        <w:rPr>
          <w:rFonts w:ascii="Verdana" w:hAnsi="Verdana"/>
          <w:color w:val="000000"/>
          <w:lang w:eastAsia="en-US"/>
        </w:rPr>
        <w:t>.0</w:t>
      </w:r>
      <w:r w:rsidR="00B07950">
        <w:rPr>
          <w:rFonts w:ascii="Verdana" w:hAnsi="Verdana"/>
          <w:color w:val="000000"/>
          <w:lang w:eastAsia="en-US"/>
        </w:rPr>
        <w:t>2</w:t>
      </w:r>
      <w:bookmarkStart w:id="0" w:name="_GoBack"/>
      <w:bookmarkEnd w:id="0"/>
      <w:r w:rsidR="009A2E1F">
        <w:rPr>
          <w:rFonts w:ascii="Verdana" w:hAnsi="Verdana"/>
          <w:color w:val="000000"/>
          <w:lang w:eastAsia="en-US"/>
        </w:rPr>
        <w:t>.201</w:t>
      </w:r>
      <w:r w:rsidR="00BD091C">
        <w:rPr>
          <w:rFonts w:ascii="Verdana" w:hAnsi="Verdana"/>
          <w:color w:val="000000"/>
          <w:lang w:eastAsia="en-US"/>
        </w:rPr>
        <w:t>7</w:t>
      </w:r>
      <w:r w:rsidR="009A2E1F">
        <w:rPr>
          <w:rFonts w:ascii="Verdana" w:hAnsi="Verdana"/>
          <w:color w:val="000000"/>
          <w:lang w:eastAsia="en-US"/>
        </w:rPr>
        <w:t>r.</w:t>
      </w:r>
    </w:p>
    <w:p w:rsidR="009A2E1F" w:rsidRDefault="009A2E1F" w:rsidP="009A2E1F">
      <w:pPr>
        <w:jc w:val="right"/>
        <w:outlineLvl w:val="0"/>
        <w:rPr>
          <w:rFonts w:ascii="Verdana" w:hAnsi="Verdana"/>
          <w:color w:val="000000"/>
          <w:sz w:val="28"/>
          <w:szCs w:val="28"/>
          <w:lang w:eastAsia="en-US"/>
        </w:rPr>
      </w:pPr>
    </w:p>
    <w:p w:rsidR="00B248AD" w:rsidRPr="00D762B8" w:rsidRDefault="00B248AD" w:rsidP="002D6365">
      <w:pPr>
        <w:jc w:val="center"/>
        <w:outlineLvl w:val="0"/>
        <w:rPr>
          <w:rFonts w:ascii="Verdana" w:hAnsi="Verdana"/>
          <w:color w:val="000000"/>
          <w:sz w:val="28"/>
          <w:szCs w:val="28"/>
          <w:lang w:eastAsia="en-US"/>
        </w:rPr>
      </w:pPr>
      <w:r w:rsidRPr="00D762B8">
        <w:rPr>
          <w:rFonts w:ascii="Verdana" w:hAnsi="Verdana"/>
          <w:color w:val="000000"/>
          <w:sz w:val="28"/>
          <w:szCs w:val="28"/>
          <w:lang w:eastAsia="en-US"/>
        </w:rPr>
        <w:t>Informacja prasowa</w:t>
      </w:r>
    </w:p>
    <w:p w:rsidR="007C016F" w:rsidRDefault="007C016F" w:rsidP="002D6365">
      <w:pPr>
        <w:jc w:val="both"/>
        <w:rPr>
          <w:rFonts w:ascii="Verdana" w:hAnsi="Verdana"/>
          <w:sz w:val="24"/>
          <w:szCs w:val="24"/>
        </w:rPr>
      </w:pPr>
    </w:p>
    <w:p w:rsidR="002D6365" w:rsidRPr="00BD091C" w:rsidRDefault="00BD091C" w:rsidP="002D636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JDSans"/>
          <w:b/>
          <w:color w:val="008000"/>
          <w:sz w:val="24"/>
          <w:szCs w:val="24"/>
        </w:rPr>
      </w:pPr>
      <w:r w:rsidRPr="00BD091C">
        <w:rPr>
          <w:rFonts w:ascii="Verdana" w:hAnsi="Verdana" w:cs="JDSans"/>
          <w:b/>
          <w:color w:val="008000"/>
          <w:sz w:val="24"/>
          <w:szCs w:val="24"/>
        </w:rPr>
        <w:t>Przegląd kosiarki trawnikowej przed sezonem</w:t>
      </w:r>
    </w:p>
    <w:p w:rsidR="002D6365" w:rsidRPr="00BD091C" w:rsidRDefault="002D6365" w:rsidP="002D636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JDSans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b/>
          <w:sz w:val="24"/>
          <w:szCs w:val="24"/>
        </w:rPr>
        <w:t xml:space="preserve">Wiosna zbliża się wielkimi krokami, a to odpowiedni moment, aby sprawdzić czy nasza kosiarka będzie gotowa do pracy, jak tylko trawa na przydomowym ogródku się zazieleni. Jakie elementy należy sprawdzić, aby być pewnym, że kosiarka wybudzi się z zimowego snu? Podpowiadają eksperci John Deere.  </w:t>
      </w: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Prawidłowe przechowywanie i konserwacja kosiarki w okresie zimowym pomaga uniknąć nieprzyjemnych niespodzianek w momencie kiedy zdecydujemy się na pierwsze koszenie trawy po zimie. Jej szczegółowy przegląd pozwala na wykrycie wszystkich wyeksploatowanych podzespołów, które mogłyby powodować problemy i doprowadzić do znacznie poważniejszych konsekwencji. Jakich?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 xml:space="preserve"> - </w:t>
      </w:r>
      <w:r w:rsidRPr="00BD091C">
        <w:rPr>
          <w:rFonts w:ascii="Verdana" w:hAnsi="Verdana"/>
          <w:i/>
          <w:sz w:val="24"/>
          <w:szCs w:val="24"/>
        </w:rPr>
        <w:t>Należy pamiętać, że trawa jest środowiskiem kwasowym i pozostawienie jej resztek na okres zimowy, znacznie przyśpiesza korozję obudowy. Szczególnie ważne jest to w przypadku kosiarek z obudową stalową. Często okazuje się, że kosiarka jest jeszcze sprawna po kilku latach, ale niestety korozja zniszczyła obudowę, która jest elementem konstrukcyjnym.</w:t>
      </w:r>
      <w:r w:rsidRPr="00BD091C">
        <w:rPr>
          <w:rFonts w:ascii="Verdana" w:hAnsi="Verdana"/>
          <w:sz w:val="24"/>
          <w:szCs w:val="24"/>
        </w:rPr>
        <w:t xml:space="preserve">  – tłumaczy </w:t>
      </w:r>
      <w:r w:rsidRPr="00BD091C">
        <w:rPr>
          <w:rFonts w:ascii="Verdana" w:hAnsi="Verdana"/>
          <w:b/>
          <w:sz w:val="24"/>
          <w:szCs w:val="24"/>
        </w:rPr>
        <w:t>Marcin Metlak z John Deere Polska.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 xml:space="preserve">Innym niebezpiecznym zjawiskiem, na który warto zwrócić uwagę, jest pozostawiony olej z poprzedniego sezonu i jego kwasowe zanieczyszczenia. W połączeniu z wilgocią z powietrza, tworzyć się może w komorze korbowej kwasowe środowisko, które na pewno nie sprzyja żywotności gładzi cylindrów. Dlatego też warto już zawczasu przygotować się na jego wymianę oraz wszystkich filtrów </w:t>
      </w:r>
      <w:r w:rsidRPr="00BD091C">
        <w:rPr>
          <w:rFonts w:ascii="Verdana" w:hAnsi="Verdana" w:cs="Arial"/>
          <w:color w:val="2B270E"/>
          <w:sz w:val="24"/>
          <w:szCs w:val="24"/>
        </w:rPr>
        <w:t>(</w:t>
      </w:r>
      <w:r w:rsidRPr="00BD091C">
        <w:rPr>
          <w:rFonts w:ascii="Verdana" w:hAnsi="Verdana"/>
          <w:sz w:val="24"/>
          <w:szCs w:val="24"/>
        </w:rPr>
        <w:t>paliwa, oleju i powietrza).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Trzeci z najczęstszych problemów spotykanych na przeglądach jest aspekt związany z akumulatorem, który rozładowany pozostawiony na okres trzech miesięcy ulega zasiarczeniu, a to może prowadzić do faktu, iż próby jego naładowania zakończą się fiaskiem. W jaki sposób zatem zadbać o odpowiednie przygotowanie sprzętu i uniknąć powyższych problemów w momencie pojawienia się zielonej wiosennej trawy?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b/>
          <w:sz w:val="24"/>
          <w:szCs w:val="24"/>
        </w:rPr>
        <w:t>Sprawdzenie stanu noża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 xml:space="preserve">W przypadku kosiarek trawnikowych należy sprawdzić stan noża poprzez wyczyszczenie go oraz wyważenie.  – </w:t>
      </w:r>
      <w:r w:rsidRPr="00BD091C">
        <w:rPr>
          <w:rFonts w:ascii="Verdana" w:hAnsi="Verdana"/>
          <w:i/>
          <w:sz w:val="24"/>
          <w:szCs w:val="24"/>
        </w:rPr>
        <w:t>Tępy nóż zdecydowanie zwiększa opory podczas koszenia i powoduje iż parametry pracy w zakresie poboru mocy i wydajności spadają, a stępi</w:t>
      </w:r>
      <w:r w:rsidR="00B92F36">
        <w:rPr>
          <w:rFonts w:ascii="Verdana" w:hAnsi="Verdana"/>
          <w:i/>
          <w:sz w:val="24"/>
          <w:szCs w:val="24"/>
        </w:rPr>
        <w:t xml:space="preserve">ony nóż powoduje strzępienie i </w:t>
      </w:r>
      <w:proofErr w:type="spellStart"/>
      <w:r w:rsidRPr="00BD091C">
        <w:rPr>
          <w:rFonts w:ascii="Verdana" w:hAnsi="Verdana"/>
          <w:i/>
          <w:sz w:val="24"/>
          <w:szCs w:val="24"/>
        </w:rPr>
        <w:t>rozpędzlowanie</w:t>
      </w:r>
      <w:proofErr w:type="spellEnd"/>
      <w:r w:rsidRPr="00BD091C">
        <w:rPr>
          <w:rFonts w:ascii="Verdana" w:hAnsi="Verdana"/>
          <w:i/>
          <w:sz w:val="24"/>
          <w:szCs w:val="24"/>
        </w:rPr>
        <w:t xml:space="preserve"> końcówek źdźbeł co negatywnie wpływa na ich stan zdrowia (wysuszanie jak i większa możliwość wejścia grzybów). Dodatkowo źle wywarzony nóż powoduje wibracje, co ma negatywny wpływ na komfort pracy, ale również przyspiesza zużycie łożysk i w przypadku kosiarki pchanej może doprowadzić do uszkodzenia dolnego uszczelniacza wału korbowego</w:t>
      </w:r>
      <w:r w:rsidRPr="00BD091C">
        <w:rPr>
          <w:rFonts w:ascii="Verdana" w:hAnsi="Verdana"/>
          <w:sz w:val="24"/>
          <w:szCs w:val="24"/>
        </w:rPr>
        <w:t xml:space="preserve"> – tłumaczy </w:t>
      </w:r>
      <w:r w:rsidRPr="00BD091C">
        <w:rPr>
          <w:rFonts w:ascii="Verdana" w:hAnsi="Verdana"/>
          <w:b/>
          <w:sz w:val="24"/>
          <w:szCs w:val="24"/>
        </w:rPr>
        <w:t>Marcin Metlak z John Deere Polska.</w:t>
      </w:r>
      <w:r w:rsidRPr="00BD091C">
        <w:rPr>
          <w:rFonts w:ascii="Verdana" w:hAnsi="Verdana"/>
          <w:sz w:val="24"/>
          <w:szCs w:val="24"/>
        </w:rPr>
        <w:t xml:space="preserve"> Wyważenie noża jest trudne do wykonania</w:t>
      </w:r>
      <w:r w:rsidR="00B92F36">
        <w:rPr>
          <w:rFonts w:ascii="Verdana" w:hAnsi="Verdana"/>
          <w:sz w:val="24"/>
          <w:szCs w:val="24"/>
        </w:rPr>
        <w:t xml:space="preserve"> w domowych warunkach i zalecana</w:t>
      </w:r>
      <w:r w:rsidRPr="00BD091C">
        <w:rPr>
          <w:rFonts w:ascii="Verdana" w:hAnsi="Verdana"/>
          <w:sz w:val="24"/>
          <w:szCs w:val="24"/>
        </w:rPr>
        <w:t xml:space="preserve"> jest tutaj wizyta w serwisie.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b/>
          <w:sz w:val="24"/>
          <w:szCs w:val="24"/>
        </w:rPr>
        <w:t>Kontrola akumulatora</w:t>
      </w: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Warto podkreślić, że najlepszym sposobem na długą żywotność akumulatora w przypadku kosiarek pchanych i traktorków ogrodowych, jest jego naładowanie przed zimą i przechowywanie w ciepłym miejscu. Jeżeli jednak okaże się, że akumulator odmówił posłuszeństwa, a kosiarka jest wyposażona w elektryczny rozruch, należy podjąć próbę jego naładowania. W przypadku</w:t>
      </w:r>
      <w:r w:rsidR="008008FA">
        <w:rPr>
          <w:rFonts w:ascii="Verdana" w:hAnsi="Verdana"/>
          <w:sz w:val="24"/>
          <w:szCs w:val="24"/>
        </w:rPr>
        <w:t>,</w:t>
      </w:r>
      <w:r w:rsidRPr="00BD091C">
        <w:rPr>
          <w:rFonts w:ascii="Verdana" w:hAnsi="Verdana"/>
          <w:sz w:val="24"/>
          <w:szCs w:val="24"/>
        </w:rPr>
        <w:t xml:space="preserve"> </w:t>
      </w:r>
      <w:r w:rsidR="008008FA">
        <w:rPr>
          <w:rFonts w:ascii="Verdana" w:hAnsi="Verdana"/>
          <w:sz w:val="24"/>
          <w:szCs w:val="24"/>
        </w:rPr>
        <w:t>gdy</w:t>
      </w:r>
      <w:r w:rsidRPr="00BD091C">
        <w:rPr>
          <w:rFonts w:ascii="Verdana" w:hAnsi="Verdana"/>
          <w:sz w:val="24"/>
          <w:szCs w:val="24"/>
        </w:rPr>
        <w:t xml:space="preserve"> jest to akumulator kwasowy należy sprawdzić poziom elektrolitu i w razie konieczności uzupełnić wodą destylowaną. W momencie, kiedy akumulator nie reaguje, można podjąć próbę naładowania go prostownikiem impulsowym. Jeżeli i to nie pomoże należy akumulator wymienić. 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b/>
          <w:sz w:val="24"/>
          <w:szCs w:val="24"/>
        </w:rPr>
        <w:t>Oczyszczenie i konserwacja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Kosiarka po zimie to skupisko wielu mniejszych lub większych zabrudzeń i zanieczyszczeń. Dlatego konieczne jest odpowiednie wyczyszczenie obudowy i elementów tnących. Skorodować mogą zarówno łożyska, jak i inne elementy metalowe, a chyba nikt nie chce odkryć przy pierwszym wiosennym koszeniu widoku rdzy. Wyczyścić należy również aluminiową obudowę noża z zaległych odpadów, ponieważ warstwa skorupy nagromadzonych resztek powoduje zły przepływ materiału, a to jednocześnie tworzy duże problemy ze zbieraniem. Po oczyszczeniu należy prz</w:t>
      </w:r>
      <w:r w:rsidR="00AA2419">
        <w:rPr>
          <w:rFonts w:ascii="Verdana" w:hAnsi="Verdana"/>
          <w:sz w:val="24"/>
          <w:szCs w:val="24"/>
        </w:rPr>
        <w:t>esmarować łożyska kół oraz cięgn</w:t>
      </w:r>
      <w:r w:rsidRPr="00BD091C">
        <w:rPr>
          <w:rFonts w:ascii="Verdana" w:hAnsi="Verdana"/>
          <w:sz w:val="24"/>
          <w:szCs w:val="24"/>
        </w:rPr>
        <w:t xml:space="preserve">a, które są często pomijane przez właścicieli kosiarek.  Płynna swobodna praca cięgien (linek) oraz dźwigni sterujących jest bardzo kluczowa do bezpieczeństwa, ponieważ </w:t>
      </w:r>
      <w:r w:rsidRPr="00BD091C">
        <w:rPr>
          <w:rFonts w:ascii="Verdana" w:hAnsi="Verdana"/>
          <w:sz w:val="24"/>
          <w:szCs w:val="24"/>
        </w:rPr>
        <w:lastRenderedPageBreak/>
        <w:t xml:space="preserve">steruje obrotami silnika oraz uruchamia hamulec bezpieczeństwa i rozłącza zapłon.   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b/>
          <w:sz w:val="24"/>
          <w:szCs w:val="24"/>
        </w:rPr>
        <w:t>Konieczne świeże paliwo</w:t>
      </w: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 xml:space="preserve">Nie należy zapomnieć również o benzynie, która traci swoje właściwości już po miesiącu, a po trzech miesiącach możemy mieć duże problemy z odpaleniem kosiarki. Nawet, jeżeli ta sztuka się uda, to praca na starym paliwie powodować będzie problemy z uzyskaniem odpowiednich obrotów. Jeżeli paliwo nie zostało wypalone na okres zimowy może okazać się konieczne czyszczenie gaźnika. – </w:t>
      </w:r>
      <w:r w:rsidRPr="00BD091C">
        <w:rPr>
          <w:rFonts w:ascii="Verdana" w:hAnsi="Verdana"/>
          <w:i/>
          <w:sz w:val="24"/>
          <w:szCs w:val="24"/>
        </w:rPr>
        <w:t xml:space="preserve">Istotne jest, aby nie zalewać do kosiarki starego paliwa z bańki z zeszłego sezonu oraz uważać na bańki używane przez wiele osób. Efekt pomylenia kanistra po oleju napędowym do benzyny może prowadzić do potężnego dymienia i braku mocy lub braku możliwości odpalenia </w:t>
      </w:r>
      <w:r w:rsidRPr="00BD091C">
        <w:rPr>
          <w:rFonts w:ascii="Verdana" w:hAnsi="Verdana"/>
          <w:sz w:val="24"/>
          <w:szCs w:val="24"/>
        </w:rPr>
        <w:t xml:space="preserve">– tłumaczy </w:t>
      </w:r>
      <w:r w:rsidRPr="00BD091C">
        <w:rPr>
          <w:rFonts w:ascii="Verdana" w:hAnsi="Verdana"/>
          <w:b/>
          <w:sz w:val="24"/>
          <w:szCs w:val="24"/>
        </w:rPr>
        <w:t xml:space="preserve">Marcin Metlak z John Deere Polska. </w:t>
      </w:r>
      <w:r w:rsidRPr="00BD091C">
        <w:rPr>
          <w:rFonts w:ascii="Verdana" w:hAnsi="Verdana"/>
          <w:sz w:val="24"/>
          <w:szCs w:val="24"/>
        </w:rPr>
        <w:t>Zalecane jest przeczyszczenie gaźnika w doświadczonych autoryzowanym punkcie serwisowym, ponieważ precyzyjne dysze tracą swoją drożność w wyniku zanieczyszczeń szczególnie w kosiarkach pchanych</w:t>
      </w:r>
      <w:r w:rsidR="00F374AF">
        <w:rPr>
          <w:rFonts w:ascii="Verdana" w:hAnsi="Verdana"/>
          <w:sz w:val="24"/>
          <w:szCs w:val="24"/>
        </w:rPr>
        <w:t>, które często nie są wyposażone w filtr paliwa</w:t>
      </w:r>
      <w:r w:rsidRPr="00BD091C">
        <w:rPr>
          <w:rFonts w:ascii="Verdana" w:hAnsi="Verdana"/>
          <w:sz w:val="24"/>
          <w:szCs w:val="24"/>
        </w:rPr>
        <w:t>.</w:t>
      </w:r>
      <w:r w:rsidRPr="00BD091C">
        <w:rPr>
          <w:rFonts w:ascii="Verdana" w:hAnsi="Verdana"/>
          <w:b/>
          <w:sz w:val="24"/>
          <w:szCs w:val="24"/>
        </w:rPr>
        <w:t xml:space="preserve"> </w:t>
      </w: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</w:p>
    <w:p w:rsidR="00BD091C" w:rsidRPr="00BD091C" w:rsidRDefault="00BD091C" w:rsidP="00BD091C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/>
          <w:b/>
          <w:sz w:val="24"/>
          <w:szCs w:val="24"/>
        </w:rPr>
      </w:pPr>
      <w:r w:rsidRPr="00BD091C">
        <w:rPr>
          <w:rFonts w:ascii="Verdana" w:hAnsi="Verdana"/>
          <w:b/>
          <w:sz w:val="24"/>
          <w:szCs w:val="24"/>
        </w:rPr>
        <w:t>Sprawdzenie ciśnienia w oponach</w:t>
      </w:r>
    </w:p>
    <w:p w:rsidR="00BD091C" w:rsidRPr="00BD091C" w:rsidRDefault="00BD091C" w:rsidP="00BD091C">
      <w:pPr>
        <w:jc w:val="both"/>
        <w:rPr>
          <w:rFonts w:ascii="Verdana" w:hAnsi="Verdana"/>
          <w:b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W przypadku kosiarek samojezdnych</w:t>
      </w:r>
      <w:r w:rsidR="00F374AF">
        <w:rPr>
          <w:rFonts w:ascii="Verdana" w:hAnsi="Verdana"/>
          <w:sz w:val="24"/>
          <w:szCs w:val="24"/>
        </w:rPr>
        <w:t xml:space="preserve"> </w:t>
      </w:r>
      <w:r w:rsidRPr="00BD091C">
        <w:rPr>
          <w:rFonts w:ascii="Verdana" w:hAnsi="Verdana"/>
          <w:sz w:val="24"/>
          <w:szCs w:val="24"/>
        </w:rPr>
        <w:t xml:space="preserve">(traktorków ogrodowych) należy sprawdzić również ciśnienie w oponach. Zbyt wysokie będzie prowadzić do szeregu problemów, takich jak: ugniatanie trawy i przyśpieszone zużycie na twardych nawierzchniach, zbyt niskie opory toczenia oraz niszczenie darni przy skrętach. </w:t>
      </w: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</w:p>
    <w:p w:rsidR="00B92F36" w:rsidRDefault="00BD091C" w:rsidP="00AA2419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Większość z wymienionych powyżej problemów można uniknąć, jeżeli przygotujemy kosiarkę do sezonu w a</w:t>
      </w:r>
      <w:r w:rsidR="00B92F36">
        <w:rPr>
          <w:rFonts w:ascii="Verdana" w:hAnsi="Verdana"/>
          <w:sz w:val="24"/>
          <w:szCs w:val="24"/>
        </w:rPr>
        <w:t>utoryzowanym serwisie, dysponującym</w:t>
      </w:r>
      <w:r w:rsidRPr="00BD091C">
        <w:rPr>
          <w:rFonts w:ascii="Verdana" w:hAnsi="Verdana"/>
          <w:sz w:val="24"/>
          <w:szCs w:val="24"/>
        </w:rPr>
        <w:t xml:space="preserve"> do</w:t>
      </w:r>
      <w:r w:rsidR="00B92F36">
        <w:rPr>
          <w:rFonts w:ascii="Verdana" w:hAnsi="Verdana"/>
          <w:sz w:val="24"/>
          <w:szCs w:val="24"/>
        </w:rPr>
        <w:t xml:space="preserve">świadczeniem, narzędziami. Pamiętać należy </w:t>
      </w:r>
      <w:r w:rsidR="00AA2419">
        <w:rPr>
          <w:rFonts w:ascii="Verdana" w:hAnsi="Verdana"/>
          <w:sz w:val="24"/>
          <w:szCs w:val="24"/>
        </w:rPr>
        <w:t>również o gwarancji, która jest</w:t>
      </w:r>
      <w:r w:rsidR="00B92F36">
        <w:rPr>
          <w:rFonts w:ascii="Verdana" w:hAnsi="Verdana"/>
          <w:sz w:val="24"/>
          <w:szCs w:val="24"/>
        </w:rPr>
        <w:t xml:space="preserve"> istotnym elementem w procesie zakup</w:t>
      </w:r>
      <w:r w:rsidR="00AA2419">
        <w:rPr>
          <w:rFonts w:ascii="Verdana" w:hAnsi="Verdana"/>
          <w:sz w:val="24"/>
          <w:szCs w:val="24"/>
        </w:rPr>
        <w:t>u kosiarki</w:t>
      </w:r>
      <w:r w:rsidR="00B92F36">
        <w:rPr>
          <w:rFonts w:ascii="Verdana" w:hAnsi="Verdana"/>
          <w:sz w:val="24"/>
          <w:szCs w:val="24"/>
        </w:rPr>
        <w:t xml:space="preserve">.  </w:t>
      </w:r>
    </w:p>
    <w:p w:rsidR="00B92F36" w:rsidRDefault="00B92F36" w:rsidP="00AA2419">
      <w:pPr>
        <w:jc w:val="both"/>
        <w:rPr>
          <w:rFonts w:ascii="Verdana" w:hAnsi="Verdana"/>
          <w:sz w:val="24"/>
          <w:szCs w:val="24"/>
        </w:rPr>
      </w:pPr>
    </w:p>
    <w:p w:rsidR="00B92F36" w:rsidRPr="00B92F36" w:rsidRDefault="00B92F36" w:rsidP="00AA2419">
      <w:pPr>
        <w:jc w:val="both"/>
        <w:rPr>
          <w:rFonts w:ascii="Verdana" w:hAnsi="Verdana"/>
          <w:sz w:val="24"/>
          <w:szCs w:val="24"/>
        </w:rPr>
      </w:pPr>
      <w:r w:rsidRPr="00B92F36">
        <w:rPr>
          <w:rFonts w:ascii="Verdana" w:hAnsi="Verdana"/>
          <w:sz w:val="24"/>
          <w:szCs w:val="24"/>
        </w:rPr>
        <w:t xml:space="preserve">- </w:t>
      </w:r>
      <w:r w:rsidRPr="00B92F36">
        <w:rPr>
          <w:rFonts w:ascii="Verdana" w:hAnsi="Verdana"/>
          <w:i/>
          <w:sz w:val="24"/>
          <w:szCs w:val="24"/>
        </w:rPr>
        <w:t xml:space="preserve">W przypadku John Deere czteroletnią gwarancją objęliśmy kosiarki samojezdne serii X300 i X500, w tym także nowy model X350R. Taka decyzja podyktowana jest niskimi kosztami napraw w historii użytkowania danej maszyny, dzięki temu gwarancja </w:t>
      </w:r>
      <w:r w:rsidR="00F374AF">
        <w:rPr>
          <w:rFonts w:ascii="Verdana" w:hAnsi="Verdana"/>
          <w:i/>
          <w:sz w:val="24"/>
          <w:szCs w:val="24"/>
        </w:rPr>
        <w:t>została prze</w:t>
      </w:r>
      <w:r w:rsidRPr="00B92F36">
        <w:rPr>
          <w:rFonts w:ascii="Verdana" w:hAnsi="Verdana"/>
          <w:i/>
          <w:sz w:val="24"/>
          <w:szCs w:val="24"/>
        </w:rPr>
        <w:t>dłuż</w:t>
      </w:r>
      <w:r w:rsidR="00F374AF">
        <w:rPr>
          <w:rFonts w:ascii="Verdana" w:hAnsi="Verdana"/>
          <w:i/>
          <w:sz w:val="24"/>
          <w:szCs w:val="24"/>
        </w:rPr>
        <w:t>on</w:t>
      </w:r>
      <w:r w:rsidRPr="00B92F36">
        <w:rPr>
          <w:rFonts w:ascii="Verdana" w:hAnsi="Verdana"/>
          <w:i/>
          <w:sz w:val="24"/>
          <w:szCs w:val="24"/>
        </w:rPr>
        <w:t>a</w:t>
      </w:r>
      <w:r w:rsidR="00F374AF">
        <w:rPr>
          <w:rFonts w:ascii="Verdana" w:hAnsi="Verdana"/>
          <w:i/>
          <w:sz w:val="24"/>
          <w:szCs w:val="24"/>
        </w:rPr>
        <w:t xml:space="preserve"> aż do 4 lat</w:t>
      </w:r>
      <w:r>
        <w:rPr>
          <w:rFonts w:ascii="Verdana" w:hAnsi="Verdana"/>
          <w:sz w:val="24"/>
          <w:szCs w:val="24"/>
        </w:rPr>
        <w:t xml:space="preserve">. – dodaje </w:t>
      </w:r>
      <w:r w:rsidRPr="00BD091C">
        <w:rPr>
          <w:rFonts w:ascii="Verdana" w:hAnsi="Verdana"/>
          <w:b/>
          <w:sz w:val="24"/>
          <w:szCs w:val="24"/>
        </w:rPr>
        <w:t>Marcin Metlak</w:t>
      </w:r>
      <w:r>
        <w:rPr>
          <w:rFonts w:ascii="Verdana" w:hAnsi="Verdana"/>
          <w:b/>
          <w:sz w:val="24"/>
          <w:szCs w:val="24"/>
        </w:rPr>
        <w:t>.</w:t>
      </w:r>
    </w:p>
    <w:p w:rsidR="00B92F36" w:rsidRPr="00B92F36" w:rsidRDefault="00B92F36" w:rsidP="00AA2419">
      <w:pPr>
        <w:jc w:val="both"/>
        <w:rPr>
          <w:rFonts w:ascii="Verdana" w:hAnsi="Verdana"/>
          <w:sz w:val="24"/>
          <w:szCs w:val="24"/>
        </w:rPr>
      </w:pPr>
    </w:p>
    <w:p w:rsidR="00BD091C" w:rsidRPr="00BD091C" w:rsidRDefault="00BD091C" w:rsidP="00BD091C">
      <w:pPr>
        <w:jc w:val="both"/>
        <w:rPr>
          <w:rFonts w:ascii="Verdana" w:hAnsi="Verdana"/>
          <w:sz w:val="24"/>
          <w:szCs w:val="24"/>
        </w:rPr>
      </w:pPr>
      <w:r w:rsidRPr="00BD091C">
        <w:rPr>
          <w:rFonts w:ascii="Verdana" w:hAnsi="Verdana"/>
          <w:sz w:val="24"/>
          <w:szCs w:val="24"/>
        </w:rPr>
        <w:t>Należy zwrócić</w:t>
      </w:r>
      <w:r w:rsidR="00B92F36">
        <w:rPr>
          <w:rFonts w:ascii="Verdana" w:hAnsi="Verdana"/>
          <w:sz w:val="24"/>
          <w:szCs w:val="24"/>
        </w:rPr>
        <w:t xml:space="preserve"> również</w:t>
      </w:r>
      <w:r w:rsidRPr="00BD091C">
        <w:rPr>
          <w:rFonts w:ascii="Verdana" w:hAnsi="Verdana"/>
          <w:sz w:val="24"/>
          <w:szCs w:val="24"/>
        </w:rPr>
        <w:t xml:space="preserve"> uwagę, iż w Polsce wszyscy użytkownicy kosiarek wyciągają ją w tym samym okresie z różnicą maksymalnie 2 tygodni. Wówczas dodzwonienie się do oblężonego serwisu może </w:t>
      </w:r>
      <w:r w:rsidRPr="00BD091C">
        <w:rPr>
          <w:rFonts w:ascii="Verdana" w:hAnsi="Verdana"/>
          <w:sz w:val="24"/>
          <w:szCs w:val="24"/>
        </w:rPr>
        <w:lastRenderedPageBreak/>
        <w:t xml:space="preserve">stanowić spory problem, dlatego też warto zadbać o </w:t>
      </w:r>
      <w:r w:rsidR="00F374AF">
        <w:rPr>
          <w:rFonts w:ascii="Verdana" w:hAnsi="Verdana"/>
          <w:sz w:val="24"/>
          <w:szCs w:val="24"/>
        </w:rPr>
        <w:t>przegląd kosiarki</w:t>
      </w:r>
      <w:r w:rsidRPr="00BD091C">
        <w:rPr>
          <w:rFonts w:ascii="Verdana" w:hAnsi="Verdana"/>
          <w:sz w:val="24"/>
          <w:szCs w:val="24"/>
        </w:rPr>
        <w:t xml:space="preserve"> już teraz, aby uniknąć sytuacji</w:t>
      </w:r>
      <w:r w:rsidR="008008FA">
        <w:rPr>
          <w:rFonts w:ascii="Verdana" w:hAnsi="Verdana"/>
          <w:sz w:val="24"/>
          <w:szCs w:val="24"/>
        </w:rPr>
        <w:t>,</w:t>
      </w:r>
      <w:r w:rsidRPr="00BD091C">
        <w:rPr>
          <w:rFonts w:ascii="Verdana" w:hAnsi="Verdana"/>
          <w:sz w:val="24"/>
          <w:szCs w:val="24"/>
        </w:rPr>
        <w:t xml:space="preserve"> iż nasz pierwszy grill w tym roku odbęd</w:t>
      </w:r>
      <w:r w:rsidR="00AA2419">
        <w:rPr>
          <w:rFonts w:ascii="Verdana" w:hAnsi="Verdana"/>
          <w:sz w:val="24"/>
          <w:szCs w:val="24"/>
        </w:rPr>
        <w:t>zie się przy nieskoszonej</w:t>
      </w:r>
      <w:r w:rsidR="008008FA">
        <w:rPr>
          <w:rFonts w:ascii="Verdana" w:hAnsi="Verdana"/>
          <w:sz w:val="24"/>
          <w:szCs w:val="24"/>
        </w:rPr>
        <w:t xml:space="preserve"> lub postrzępionej trawie</w:t>
      </w:r>
      <w:r w:rsidRPr="00BD091C">
        <w:rPr>
          <w:rFonts w:ascii="Verdana" w:hAnsi="Verdana"/>
          <w:sz w:val="24"/>
          <w:szCs w:val="24"/>
        </w:rPr>
        <w:t>.</w:t>
      </w:r>
    </w:p>
    <w:p w:rsidR="002D6365" w:rsidRPr="00BD091C" w:rsidRDefault="002D6365" w:rsidP="00BD091C">
      <w:pPr>
        <w:pStyle w:val="Nagwek1"/>
      </w:pPr>
    </w:p>
    <w:p w:rsidR="00E90EC2" w:rsidRPr="00376D84" w:rsidRDefault="00E90EC2" w:rsidP="002D6365">
      <w:pPr>
        <w:jc w:val="both"/>
        <w:rPr>
          <w:rFonts w:ascii="Verdana" w:hAnsi="Verdana"/>
          <w:sz w:val="24"/>
          <w:szCs w:val="24"/>
        </w:rPr>
      </w:pPr>
    </w:p>
    <w:p w:rsidR="00B248AD" w:rsidRDefault="00B248AD" w:rsidP="002D6365">
      <w:pPr>
        <w:autoSpaceDE w:val="0"/>
        <w:autoSpaceDN w:val="0"/>
        <w:adjustRightInd w:val="0"/>
        <w:spacing w:line="360" w:lineRule="auto"/>
        <w:jc w:val="both"/>
        <w:rPr>
          <w:rFonts w:ascii="JD Sans" w:hAnsi="JD Sans" w:cs="JD Sans"/>
          <w:color w:val="000000"/>
          <w:sz w:val="24"/>
          <w:szCs w:val="24"/>
        </w:rPr>
      </w:pPr>
      <w:r>
        <w:rPr>
          <w:rFonts w:ascii="JD Sans" w:hAnsi="JD Sans" w:cs="JD Sans"/>
          <w:color w:val="000000"/>
          <w:sz w:val="24"/>
          <w:szCs w:val="24"/>
        </w:rPr>
        <w:t>Serdecznie pozdrawiam</w:t>
      </w:r>
    </w:p>
    <w:p w:rsidR="00B248AD" w:rsidRDefault="00B248AD" w:rsidP="002D6365">
      <w:pPr>
        <w:autoSpaceDE w:val="0"/>
        <w:autoSpaceDN w:val="0"/>
        <w:adjustRightInd w:val="0"/>
        <w:spacing w:line="360" w:lineRule="auto"/>
        <w:jc w:val="both"/>
        <w:rPr>
          <w:rFonts w:ascii="JD Sans" w:hAnsi="JD Sans" w:cs="JD Sans"/>
          <w:color w:val="000000"/>
          <w:sz w:val="24"/>
          <w:szCs w:val="24"/>
        </w:rPr>
      </w:pPr>
      <w:r>
        <w:rPr>
          <w:rFonts w:ascii="JD Sans" w:hAnsi="JD Sans" w:cs="JD Sans"/>
          <w:color w:val="000000"/>
          <w:sz w:val="24"/>
          <w:szCs w:val="24"/>
        </w:rPr>
        <w:t>Piotr Dziamski</w:t>
      </w:r>
    </w:p>
    <w:p w:rsidR="00B248AD" w:rsidRPr="003404B6" w:rsidRDefault="00B248AD" w:rsidP="002D6365">
      <w:pPr>
        <w:autoSpaceDE w:val="0"/>
        <w:autoSpaceDN w:val="0"/>
        <w:adjustRightInd w:val="0"/>
        <w:jc w:val="both"/>
        <w:rPr>
          <w:rFonts w:ascii="JD Sans" w:hAnsi="JD Sans" w:cs="JD Sans"/>
          <w:color w:val="000000"/>
        </w:rPr>
      </w:pPr>
      <w:r w:rsidRPr="003404B6">
        <w:rPr>
          <w:rFonts w:ascii="JD Sans" w:hAnsi="JD Sans" w:cs="JD Sans"/>
          <w:color w:val="000000"/>
        </w:rPr>
        <w:t>Kierownik Marketingu</w:t>
      </w:r>
    </w:p>
    <w:p w:rsidR="00E06EFD" w:rsidRPr="004354CA" w:rsidRDefault="00B248AD" w:rsidP="00BD091C">
      <w:pPr>
        <w:autoSpaceDE w:val="0"/>
        <w:autoSpaceDN w:val="0"/>
        <w:adjustRightInd w:val="0"/>
        <w:jc w:val="both"/>
        <w:rPr>
          <w:rFonts w:ascii="Verdana" w:hAnsi="Verdana"/>
          <w:noProof/>
          <w:color w:val="000000"/>
          <w:sz w:val="22"/>
          <w:szCs w:val="22"/>
          <w:lang w:eastAsia="en-US"/>
        </w:rPr>
      </w:pPr>
      <w:r w:rsidRPr="003404B6">
        <w:rPr>
          <w:rFonts w:ascii="JD Sans" w:hAnsi="JD Sans" w:cs="JD Sans"/>
          <w:color w:val="000000"/>
        </w:rPr>
        <w:t>John Deere Polska</w:t>
      </w:r>
    </w:p>
    <w:sectPr w:rsidR="00E06EFD" w:rsidRPr="004354CA" w:rsidSect="0036498B">
      <w:headerReference w:type="default" r:id="rId8"/>
      <w:footerReference w:type="default" r:id="rId9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F0" w:rsidRDefault="00B57AF0">
      <w:r>
        <w:separator/>
      </w:r>
    </w:p>
  </w:endnote>
  <w:endnote w:type="continuationSeparator" w:id="0">
    <w:p w:rsidR="00B57AF0" w:rsidRDefault="00B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JD Sans">
    <w:altName w:val="Corbel"/>
    <w:charset w:val="00"/>
    <w:family w:val="auto"/>
    <w:pitch w:val="variable"/>
    <w:sig w:usb0="A00000AF" w:usb1="400060F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D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5" w:rsidRPr="005941D9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:rsidR="00174385" w:rsidRPr="00843D06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:rsidR="00174385" w:rsidRPr="00843D06" w:rsidRDefault="00174385" w:rsidP="00A648C6">
    <w:pPr>
      <w:pStyle w:val="Tekstpodstawowy"/>
      <w:rPr>
        <w:rFonts w:ascii="JD Sans" w:hAnsi="JD Sans"/>
        <w:sz w:val="18"/>
        <w:szCs w:val="18"/>
      </w:rPr>
    </w:pPr>
  </w:p>
  <w:p w:rsidR="00174385" w:rsidRPr="00A648C6" w:rsidRDefault="00174385">
    <w:pPr>
      <w:pStyle w:val="Tekstpodstawowy"/>
    </w:pPr>
  </w:p>
  <w:p w:rsidR="00174385" w:rsidRDefault="00174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F0" w:rsidRDefault="00B57AF0">
      <w:r>
        <w:separator/>
      </w:r>
    </w:p>
  </w:footnote>
  <w:footnote w:type="continuationSeparator" w:id="0">
    <w:p w:rsidR="00B57AF0" w:rsidRDefault="00B5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B07950">
      <w:tc>
        <w:tcPr>
          <w:tcW w:w="6039" w:type="dxa"/>
        </w:tcPr>
        <w:p w:rsidR="00174385" w:rsidRDefault="00BD091C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7728" behindDoc="0" locked="0" layoutInCell="0" allowOverlap="1" wp14:anchorId="001E3F6C" wp14:editId="2373C257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:rsidR="00174385" w:rsidRDefault="00174385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:rsidR="00174385" w:rsidRDefault="00174385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ul. </w:t>
          </w:r>
          <w:r w:rsidR="004701BA">
            <w:rPr>
              <w:b w:val="0"/>
              <w:sz w:val="18"/>
            </w:rPr>
            <w:t xml:space="preserve">Poznańska </w:t>
          </w:r>
          <w:r>
            <w:rPr>
              <w:b w:val="0"/>
              <w:sz w:val="18"/>
            </w:rPr>
            <w:t>1</w:t>
          </w:r>
          <w:r w:rsidR="004701BA">
            <w:rPr>
              <w:b w:val="0"/>
              <w:sz w:val="18"/>
            </w:rPr>
            <w:t xml:space="preserve"> B</w:t>
          </w:r>
          <w:r>
            <w:rPr>
              <w:b w:val="0"/>
              <w:sz w:val="18"/>
            </w:rPr>
            <w:br/>
            <w:t>62-0</w:t>
          </w:r>
          <w:r w:rsidR="004701BA">
            <w:rPr>
              <w:b w:val="0"/>
              <w:sz w:val="18"/>
            </w:rPr>
            <w:t>80</w:t>
          </w:r>
          <w:r>
            <w:rPr>
              <w:b w:val="0"/>
              <w:sz w:val="18"/>
            </w:rPr>
            <w:t xml:space="preserve"> </w:t>
          </w:r>
          <w:r w:rsidR="004701BA">
            <w:rPr>
              <w:b w:val="0"/>
              <w:sz w:val="18"/>
            </w:rPr>
            <w:t>Tarnowo Podgórne</w:t>
          </w:r>
          <w:r>
            <w:rPr>
              <w:b w:val="0"/>
              <w:sz w:val="18"/>
            </w:rPr>
            <w:t xml:space="preserve">  </w:t>
          </w:r>
          <w:r w:rsidR="00F949D9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 w:rsidR="00F949D9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:rsidR="00174385" w:rsidRPr="00A648C6" w:rsidRDefault="00174385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="00F949D9"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="00F949D9"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:rsidR="00174385" w:rsidRPr="00A648C6" w:rsidRDefault="00174385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:rsidR="00174385" w:rsidRPr="00DD5A1D" w:rsidRDefault="00174385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:rsidR="00174385" w:rsidRPr="00DD5A1D" w:rsidRDefault="00174385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:rsidR="00174385" w:rsidRPr="00DD5A1D" w:rsidRDefault="0017438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35"/>
    <w:multiLevelType w:val="hybridMultilevel"/>
    <w:tmpl w:val="76B2E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308"/>
    <w:multiLevelType w:val="hybridMultilevel"/>
    <w:tmpl w:val="AEB044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406"/>
    <w:multiLevelType w:val="hybridMultilevel"/>
    <w:tmpl w:val="05C80A68"/>
    <w:lvl w:ilvl="0" w:tplc="AE1E344E">
      <w:start w:val="6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0511768"/>
    <w:multiLevelType w:val="hybridMultilevel"/>
    <w:tmpl w:val="31EA6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89E"/>
    <w:multiLevelType w:val="hybridMultilevel"/>
    <w:tmpl w:val="AD04F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0A2"/>
    <w:multiLevelType w:val="hybridMultilevel"/>
    <w:tmpl w:val="7428B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20356F"/>
    <w:multiLevelType w:val="hybridMultilevel"/>
    <w:tmpl w:val="2506D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6398B"/>
    <w:multiLevelType w:val="hybridMultilevel"/>
    <w:tmpl w:val="D7DE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46F1A"/>
    <w:multiLevelType w:val="hybridMultilevel"/>
    <w:tmpl w:val="013010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62CD8"/>
    <w:multiLevelType w:val="hybridMultilevel"/>
    <w:tmpl w:val="D6BC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B08"/>
    <w:multiLevelType w:val="hybridMultilevel"/>
    <w:tmpl w:val="E06083F6"/>
    <w:lvl w:ilvl="0" w:tplc="13761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C0DE0"/>
    <w:multiLevelType w:val="hybridMultilevel"/>
    <w:tmpl w:val="F0685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D403A"/>
    <w:multiLevelType w:val="hybridMultilevel"/>
    <w:tmpl w:val="665C5F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D6779"/>
    <w:multiLevelType w:val="hybridMultilevel"/>
    <w:tmpl w:val="9EAC9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DDB46B9"/>
    <w:multiLevelType w:val="hybridMultilevel"/>
    <w:tmpl w:val="BE648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D2C91"/>
    <w:multiLevelType w:val="hybridMultilevel"/>
    <w:tmpl w:val="ED546F9A"/>
    <w:lvl w:ilvl="0" w:tplc="84507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4673CCD"/>
    <w:multiLevelType w:val="hybridMultilevel"/>
    <w:tmpl w:val="7AA4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81E64"/>
    <w:multiLevelType w:val="hybridMultilevel"/>
    <w:tmpl w:val="0D6C4C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CC4622"/>
    <w:multiLevelType w:val="hybridMultilevel"/>
    <w:tmpl w:val="8654E87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24B59"/>
    <w:multiLevelType w:val="hybridMultilevel"/>
    <w:tmpl w:val="6D9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96648"/>
    <w:multiLevelType w:val="multilevel"/>
    <w:tmpl w:val="403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64EE"/>
    <w:multiLevelType w:val="hybridMultilevel"/>
    <w:tmpl w:val="A8DA56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D425A2"/>
    <w:multiLevelType w:val="hybridMultilevel"/>
    <w:tmpl w:val="E0967B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D32E1"/>
    <w:multiLevelType w:val="hybridMultilevel"/>
    <w:tmpl w:val="4BC07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6CF6"/>
    <w:multiLevelType w:val="hybridMultilevel"/>
    <w:tmpl w:val="F258CD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9A3D96"/>
    <w:multiLevelType w:val="hybridMultilevel"/>
    <w:tmpl w:val="DB8C4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8"/>
  </w:num>
  <w:num w:numId="5">
    <w:abstractNumId w:val="16"/>
  </w:num>
  <w:num w:numId="6">
    <w:abstractNumId w:val="11"/>
  </w:num>
  <w:num w:numId="7">
    <w:abstractNumId w:val="23"/>
  </w:num>
  <w:num w:numId="8">
    <w:abstractNumId w:val="1"/>
  </w:num>
  <w:num w:numId="9">
    <w:abstractNumId w:val="4"/>
  </w:num>
  <w:num w:numId="10">
    <w:abstractNumId w:val="25"/>
  </w:num>
  <w:num w:numId="11">
    <w:abstractNumId w:val="14"/>
  </w:num>
  <w:num w:numId="12">
    <w:abstractNumId w:val="22"/>
  </w:num>
  <w:num w:numId="13">
    <w:abstractNumId w:val="0"/>
  </w:num>
  <w:num w:numId="14">
    <w:abstractNumId w:val="8"/>
  </w:num>
  <w:num w:numId="15">
    <w:abstractNumId w:val="17"/>
  </w:num>
  <w:num w:numId="16">
    <w:abstractNumId w:val="21"/>
  </w:num>
  <w:num w:numId="17">
    <w:abstractNumId w:val="12"/>
  </w:num>
  <w:num w:numId="18">
    <w:abstractNumId w:val="15"/>
  </w:num>
  <w:num w:numId="19">
    <w:abstractNumId w:val="2"/>
  </w:num>
  <w:num w:numId="20">
    <w:abstractNumId w:val="20"/>
  </w:num>
  <w:num w:numId="21">
    <w:abstractNumId w:val="13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D"/>
    <w:rsid w:val="000178A4"/>
    <w:rsid w:val="00025674"/>
    <w:rsid w:val="00044C81"/>
    <w:rsid w:val="00047F48"/>
    <w:rsid w:val="000A74D5"/>
    <w:rsid w:val="000B1413"/>
    <w:rsid w:val="000E450E"/>
    <w:rsid w:val="0010738D"/>
    <w:rsid w:val="00112838"/>
    <w:rsid w:val="001300F9"/>
    <w:rsid w:val="0013651F"/>
    <w:rsid w:val="001600F3"/>
    <w:rsid w:val="00174385"/>
    <w:rsid w:val="0018107F"/>
    <w:rsid w:val="00183CC2"/>
    <w:rsid w:val="001B6500"/>
    <w:rsid w:val="001C17A8"/>
    <w:rsid w:val="001E5560"/>
    <w:rsid w:val="001F4EDA"/>
    <w:rsid w:val="002470BE"/>
    <w:rsid w:val="00250E1F"/>
    <w:rsid w:val="00252CEC"/>
    <w:rsid w:val="00267313"/>
    <w:rsid w:val="00277AED"/>
    <w:rsid w:val="00283005"/>
    <w:rsid w:val="002D6365"/>
    <w:rsid w:val="002F2F43"/>
    <w:rsid w:val="00323F7A"/>
    <w:rsid w:val="003404B6"/>
    <w:rsid w:val="00343843"/>
    <w:rsid w:val="0036463B"/>
    <w:rsid w:val="0036498B"/>
    <w:rsid w:val="003704D2"/>
    <w:rsid w:val="0038375A"/>
    <w:rsid w:val="003B1A22"/>
    <w:rsid w:val="003D0C3C"/>
    <w:rsid w:val="003E0FE0"/>
    <w:rsid w:val="003E20A4"/>
    <w:rsid w:val="003E24A9"/>
    <w:rsid w:val="00431FF6"/>
    <w:rsid w:val="004354CA"/>
    <w:rsid w:val="004701BA"/>
    <w:rsid w:val="004A00B5"/>
    <w:rsid w:val="004A277E"/>
    <w:rsid w:val="004A29FB"/>
    <w:rsid w:val="004B10E2"/>
    <w:rsid w:val="004F7449"/>
    <w:rsid w:val="005002F6"/>
    <w:rsid w:val="00500B0B"/>
    <w:rsid w:val="005257B0"/>
    <w:rsid w:val="00570B35"/>
    <w:rsid w:val="005858C2"/>
    <w:rsid w:val="00593016"/>
    <w:rsid w:val="005941D9"/>
    <w:rsid w:val="00597F0E"/>
    <w:rsid w:val="005A4BE1"/>
    <w:rsid w:val="005A730D"/>
    <w:rsid w:val="005D4C48"/>
    <w:rsid w:val="00601989"/>
    <w:rsid w:val="0064125C"/>
    <w:rsid w:val="00646B44"/>
    <w:rsid w:val="00647861"/>
    <w:rsid w:val="00673E09"/>
    <w:rsid w:val="00686FB6"/>
    <w:rsid w:val="0068795F"/>
    <w:rsid w:val="006A2F0C"/>
    <w:rsid w:val="006B221B"/>
    <w:rsid w:val="006D4046"/>
    <w:rsid w:val="00703CB1"/>
    <w:rsid w:val="007055AD"/>
    <w:rsid w:val="0072352B"/>
    <w:rsid w:val="00741035"/>
    <w:rsid w:val="007878D8"/>
    <w:rsid w:val="00796994"/>
    <w:rsid w:val="007A649C"/>
    <w:rsid w:val="007C016F"/>
    <w:rsid w:val="007F0D3C"/>
    <w:rsid w:val="008008FA"/>
    <w:rsid w:val="00803527"/>
    <w:rsid w:val="00803CB4"/>
    <w:rsid w:val="00806EE5"/>
    <w:rsid w:val="00812867"/>
    <w:rsid w:val="008264C3"/>
    <w:rsid w:val="00843D06"/>
    <w:rsid w:val="00846A13"/>
    <w:rsid w:val="008530AD"/>
    <w:rsid w:val="00866C35"/>
    <w:rsid w:val="00867EFD"/>
    <w:rsid w:val="008756E4"/>
    <w:rsid w:val="00882487"/>
    <w:rsid w:val="008A1A43"/>
    <w:rsid w:val="008E2A62"/>
    <w:rsid w:val="009068F0"/>
    <w:rsid w:val="009121E2"/>
    <w:rsid w:val="00916CC1"/>
    <w:rsid w:val="00931CF1"/>
    <w:rsid w:val="00982E1D"/>
    <w:rsid w:val="009A0583"/>
    <w:rsid w:val="009A2E1F"/>
    <w:rsid w:val="009A666C"/>
    <w:rsid w:val="009C194B"/>
    <w:rsid w:val="00A15F85"/>
    <w:rsid w:val="00A514DA"/>
    <w:rsid w:val="00A61501"/>
    <w:rsid w:val="00A648C6"/>
    <w:rsid w:val="00A97011"/>
    <w:rsid w:val="00AA2419"/>
    <w:rsid w:val="00AA477D"/>
    <w:rsid w:val="00AB1A6B"/>
    <w:rsid w:val="00B04CAE"/>
    <w:rsid w:val="00B07950"/>
    <w:rsid w:val="00B248AD"/>
    <w:rsid w:val="00B40E46"/>
    <w:rsid w:val="00B41D56"/>
    <w:rsid w:val="00B51A35"/>
    <w:rsid w:val="00B57AF0"/>
    <w:rsid w:val="00B713EB"/>
    <w:rsid w:val="00B92F36"/>
    <w:rsid w:val="00BB2277"/>
    <w:rsid w:val="00BB3E50"/>
    <w:rsid w:val="00BC1AA7"/>
    <w:rsid w:val="00BD091C"/>
    <w:rsid w:val="00BD7C94"/>
    <w:rsid w:val="00BF06EA"/>
    <w:rsid w:val="00C172BC"/>
    <w:rsid w:val="00C62516"/>
    <w:rsid w:val="00C82354"/>
    <w:rsid w:val="00C94752"/>
    <w:rsid w:val="00CC308B"/>
    <w:rsid w:val="00D034F7"/>
    <w:rsid w:val="00D27241"/>
    <w:rsid w:val="00D756A0"/>
    <w:rsid w:val="00DA77B8"/>
    <w:rsid w:val="00DD5A1D"/>
    <w:rsid w:val="00E06EFD"/>
    <w:rsid w:val="00E12B6B"/>
    <w:rsid w:val="00E213BE"/>
    <w:rsid w:val="00E7613E"/>
    <w:rsid w:val="00E811DE"/>
    <w:rsid w:val="00E90EC2"/>
    <w:rsid w:val="00EA3618"/>
    <w:rsid w:val="00EB0C92"/>
    <w:rsid w:val="00EB4447"/>
    <w:rsid w:val="00EC07CC"/>
    <w:rsid w:val="00EE31F8"/>
    <w:rsid w:val="00F16A8B"/>
    <w:rsid w:val="00F35CFD"/>
    <w:rsid w:val="00F374AF"/>
    <w:rsid w:val="00F44D09"/>
    <w:rsid w:val="00F80B2A"/>
    <w:rsid w:val="00F8690E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4DCC7"/>
  <w15:docId w15:val="{44DA13AF-E25A-441D-B308-F953FA0F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6498B"/>
    <w:rPr>
      <w:lang w:val="pl-PL" w:eastAsia="pl-PL"/>
    </w:rPr>
  </w:style>
  <w:style w:type="paragraph" w:styleId="Nagwek1">
    <w:name w:val="heading 1"/>
    <w:basedOn w:val="Normalny"/>
    <w:next w:val="Normalny"/>
    <w:qFormat/>
    <w:rsid w:val="0036498B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498B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36498B"/>
    <w:pPr>
      <w:keepNext/>
      <w:tabs>
        <w:tab w:val="left" w:pos="-720"/>
      </w:tabs>
      <w:suppressAutoHyphens/>
      <w:spacing w:before="120"/>
      <w:jc w:val="both"/>
      <w:outlineLvl w:val="2"/>
    </w:pPr>
    <w:rPr>
      <w:rFonts w:ascii="Arial" w:hAnsi="Arial"/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36498B"/>
    <w:pPr>
      <w:keepNext/>
      <w:tabs>
        <w:tab w:val="center" w:pos="4513"/>
      </w:tabs>
      <w:suppressAutoHyphens/>
      <w:jc w:val="center"/>
      <w:outlineLvl w:val="3"/>
    </w:pPr>
    <w:rPr>
      <w:rFonts w:ascii="Arial" w:hAnsi="Arial"/>
      <w:b/>
      <w:sz w:val="22"/>
      <w:lang w:val="de-DE"/>
    </w:rPr>
  </w:style>
  <w:style w:type="paragraph" w:styleId="Nagwek5">
    <w:name w:val="heading 5"/>
    <w:basedOn w:val="Normalny"/>
    <w:next w:val="Normalny"/>
    <w:qFormat/>
    <w:rsid w:val="0036498B"/>
    <w:pPr>
      <w:keepNext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36498B"/>
    <w:pPr>
      <w:keepNext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next w:val="Normalny"/>
    <w:qFormat/>
    <w:rsid w:val="0036498B"/>
    <w:pPr>
      <w:keepNext/>
      <w:jc w:val="center"/>
      <w:outlineLvl w:val="6"/>
    </w:pPr>
    <w:rPr>
      <w:rFonts w:ascii="Arial" w:hAnsi="Arial" w:cs="Arial"/>
      <w:sz w:val="24"/>
      <w:lang w:val="de-DE"/>
    </w:rPr>
  </w:style>
  <w:style w:type="paragraph" w:styleId="Nagwek8">
    <w:name w:val="heading 8"/>
    <w:basedOn w:val="Normalny"/>
    <w:next w:val="Normalny"/>
    <w:qFormat/>
    <w:rsid w:val="0036498B"/>
    <w:pPr>
      <w:keepNext/>
      <w:ind w:left="36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6498B"/>
    <w:pPr>
      <w:keepNext/>
      <w:spacing w:line="360" w:lineRule="auto"/>
      <w:ind w:left="2880" w:firstLine="720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498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498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rsid w:val="0036498B"/>
    <w:rPr>
      <w:color w:val="0000FF"/>
      <w:u w:val="single"/>
    </w:rPr>
  </w:style>
  <w:style w:type="paragraph" w:styleId="Tekstpodstawowy">
    <w:name w:val="Body Text"/>
    <w:basedOn w:val="Normalny"/>
    <w:rsid w:val="0036498B"/>
    <w:pPr>
      <w:ind w:right="-533"/>
      <w:jc w:val="center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36498B"/>
    <w:pPr>
      <w:spacing w:before="120" w:after="120"/>
    </w:pPr>
    <w:rPr>
      <w:b/>
      <w:bCs/>
      <w:noProof/>
    </w:rPr>
  </w:style>
  <w:style w:type="paragraph" w:styleId="Tekstpodstawowy2">
    <w:name w:val="Body Text 2"/>
    <w:basedOn w:val="Normalny"/>
    <w:rsid w:val="0036498B"/>
    <w:rPr>
      <w:sz w:val="24"/>
    </w:rPr>
  </w:style>
  <w:style w:type="paragraph" w:styleId="Tekstpodstawowywcity">
    <w:name w:val="Body Text Indent"/>
    <w:basedOn w:val="Normalny"/>
    <w:rsid w:val="0036498B"/>
    <w:pPr>
      <w:ind w:left="360"/>
    </w:pPr>
    <w:rPr>
      <w:sz w:val="24"/>
    </w:rPr>
  </w:style>
  <w:style w:type="character" w:styleId="UyteHipercze">
    <w:name w:val="FollowedHyperlink"/>
    <w:basedOn w:val="Domylnaczcionkaakapitu"/>
    <w:rsid w:val="0036498B"/>
    <w:rPr>
      <w:color w:val="800080"/>
      <w:u w:val="single"/>
    </w:rPr>
  </w:style>
  <w:style w:type="paragraph" w:styleId="Tekstpodstawowy3">
    <w:name w:val="Body Text 3"/>
    <w:basedOn w:val="Normalny"/>
    <w:rsid w:val="0036498B"/>
    <w:pPr>
      <w:spacing w:line="360" w:lineRule="auto"/>
      <w:jc w:val="both"/>
    </w:pPr>
    <w:rPr>
      <w:rFonts w:ascii="Arial" w:hAnsi="Arial" w:cs="Arial"/>
      <w:sz w:val="28"/>
    </w:rPr>
  </w:style>
  <w:style w:type="paragraph" w:styleId="Tekstdymka">
    <w:name w:val="Balloon Text"/>
    <w:basedOn w:val="Normalny"/>
    <w:semiHidden/>
    <w:rsid w:val="00A648C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00B0B"/>
    <w:pPr>
      <w:ind w:left="283" w:hanging="283"/>
    </w:pPr>
    <w:rPr>
      <w:rFonts w:ascii="Tahoma" w:hAnsi="Tahoma"/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5941D9"/>
  </w:style>
  <w:style w:type="character" w:styleId="Odwoanieprzypisukocowego">
    <w:name w:val="endnote reference"/>
    <w:basedOn w:val="Domylnaczcionkaakapitu"/>
    <w:semiHidden/>
    <w:rsid w:val="00594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6A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248AD"/>
    <w:rPr>
      <w:rFonts w:ascii="Arial" w:hAnsi="Arial"/>
      <w:b/>
      <w:sz w:val="18"/>
      <w:lang w:val="pl-PL" w:eastAsia="pl-PL"/>
    </w:rPr>
  </w:style>
  <w:style w:type="paragraph" w:styleId="NormalnyWeb">
    <w:name w:val="Normal (Web)"/>
    <w:basedOn w:val="Normalny"/>
    <w:uiPriority w:val="99"/>
    <w:rsid w:val="00B248AD"/>
    <w:rPr>
      <w:rFonts w:eastAsia="Times"/>
      <w:sz w:val="24"/>
      <w:szCs w:val="24"/>
      <w:lang w:bidi="pl-PL"/>
    </w:rPr>
  </w:style>
  <w:style w:type="paragraph" w:styleId="Tekstkomentarza">
    <w:name w:val="annotation text"/>
    <w:basedOn w:val="Normalny"/>
    <w:link w:val="TekstkomentarzaZnak"/>
    <w:uiPriority w:val="99"/>
    <w:rsid w:val="00F44D09"/>
    <w:rPr>
      <w:rFonts w:ascii="Arial" w:hAnsi="Arial"/>
      <w:noProof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09"/>
    <w:rPr>
      <w:rFonts w:ascii="Arial" w:hAnsi="Arial"/>
      <w:noProof/>
    </w:rPr>
  </w:style>
  <w:style w:type="character" w:styleId="Odwoaniedokomentarza">
    <w:name w:val="annotation reference"/>
    <w:uiPriority w:val="99"/>
    <w:unhideWhenUsed/>
    <w:rsid w:val="00F44D09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DIN%20New%20Log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294A-0E44-43AA-BC0A-BBAD3EC9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JDIN New Logo Letter Template.dot</Template>
  <TotalTime>3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Office</dc:creator>
  <cp:lastModifiedBy>Przemek</cp:lastModifiedBy>
  <cp:revision>4</cp:revision>
  <cp:lastPrinted>2013-04-11T22:35:00Z</cp:lastPrinted>
  <dcterms:created xsi:type="dcterms:W3CDTF">2017-02-21T16:10:00Z</dcterms:created>
  <dcterms:modified xsi:type="dcterms:W3CDTF">2017-02-24T08:31:00Z</dcterms:modified>
</cp:coreProperties>
</file>