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4C89B" w14:textId="5E737D63" w:rsidR="00B248AD" w:rsidRPr="007503DF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503DF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="00673E09" w:rsidRPr="007503DF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503DF">
        <w:rPr>
          <w:rFonts w:ascii="Verdana" w:hAnsi="Verdana" w:cstheme="minorHAnsi"/>
          <w:color w:val="000000"/>
          <w:lang w:eastAsia="en-US"/>
        </w:rPr>
        <w:t xml:space="preserve">, </w:t>
      </w:r>
      <w:r w:rsidR="00BA34C0">
        <w:rPr>
          <w:rFonts w:ascii="Verdana" w:hAnsi="Verdana" w:cstheme="minorHAnsi"/>
          <w:color w:val="000000"/>
          <w:lang w:eastAsia="en-US"/>
        </w:rPr>
        <w:t>29</w:t>
      </w:r>
      <w:bookmarkStart w:id="0" w:name="_GoBack"/>
      <w:bookmarkEnd w:id="0"/>
      <w:r w:rsidR="009A2E1F" w:rsidRPr="007503DF">
        <w:rPr>
          <w:rFonts w:ascii="Verdana" w:hAnsi="Verdana" w:cstheme="minorHAnsi"/>
          <w:color w:val="000000"/>
          <w:lang w:eastAsia="en-US"/>
        </w:rPr>
        <w:t>.0</w:t>
      </w:r>
      <w:r w:rsidR="00B06BFF">
        <w:rPr>
          <w:rFonts w:ascii="Verdana" w:hAnsi="Verdana" w:cstheme="minorHAnsi"/>
          <w:color w:val="000000"/>
          <w:lang w:eastAsia="en-US"/>
        </w:rPr>
        <w:t>9</w:t>
      </w:r>
      <w:r w:rsidR="009A2E1F" w:rsidRPr="007503DF">
        <w:rPr>
          <w:rFonts w:ascii="Verdana" w:hAnsi="Verdana" w:cstheme="minorHAnsi"/>
          <w:color w:val="000000"/>
          <w:lang w:eastAsia="en-US"/>
        </w:rPr>
        <w:t>.201</w:t>
      </w:r>
      <w:r w:rsidR="00BD091C" w:rsidRPr="007503DF">
        <w:rPr>
          <w:rFonts w:ascii="Verdana" w:hAnsi="Verdana" w:cstheme="minorHAnsi"/>
          <w:color w:val="000000"/>
          <w:lang w:eastAsia="en-US"/>
        </w:rPr>
        <w:t>7</w:t>
      </w:r>
      <w:r w:rsidR="009A2E1F" w:rsidRPr="007503DF">
        <w:rPr>
          <w:rFonts w:ascii="Verdana" w:hAnsi="Verdana" w:cstheme="minorHAnsi"/>
          <w:color w:val="000000"/>
          <w:lang w:eastAsia="en-US"/>
        </w:rPr>
        <w:t>r.</w:t>
      </w:r>
    </w:p>
    <w:p w14:paraId="1EF0D9F9" w14:textId="77777777" w:rsidR="009A2E1F" w:rsidRPr="007503DF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62E49219" w14:textId="7BF23ED6" w:rsidR="00686A1C" w:rsidRPr="007503DF" w:rsidRDefault="00686A1C" w:rsidP="00686A1C">
      <w:pPr>
        <w:jc w:val="both"/>
        <w:rPr>
          <w:rFonts w:ascii="Verdana" w:hAnsi="Verdana"/>
          <w:b/>
        </w:rPr>
      </w:pPr>
    </w:p>
    <w:p w14:paraId="0A853E3C" w14:textId="6A551277" w:rsidR="00C81EA3" w:rsidRPr="00C81EA3" w:rsidRDefault="00C81EA3" w:rsidP="00C81EA3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C81EA3">
        <w:rPr>
          <w:rFonts w:ascii="Verdana" w:hAnsi="Verdana" w:cstheme="minorHAnsi"/>
          <w:b/>
          <w:color w:val="008000"/>
          <w:sz w:val="26"/>
          <w:szCs w:val="26"/>
        </w:rPr>
        <w:t>Nowy model opryskiwacza od John Deere</w:t>
      </w:r>
    </w:p>
    <w:p w14:paraId="34B146DC" w14:textId="77777777" w:rsidR="00C81EA3" w:rsidRPr="004E103B" w:rsidRDefault="00C81EA3" w:rsidP="00C81EA3">
      <w:pPr>
        <w:jc w:val="both"/>
        <w:rPr>
          <w:rFonts w:ascii="Calibri" w:hAnsi="Calibri"/>
          <w:b/>
          <w:sz w:val="22"/>
          <w:szCs w:val="22"/>
        </w:rPr>
      </w:pPr>
    </w:p>
    <w:p w14:paraId="0FF82F34" w14:textId="710AE3E3" w:rsidR="00C81EA3" w:rsidRPr="00C81EA3" w:rsidRDefault="00C81EA3" w:rsidP="00C81EA3">
      <w:pPr>
        <w:pStyle w:val="Akapitzlist"/>
        <w:numPr>
          <w:ilvl w:val="0"/>
          <w:numId w:val="38"/>
        </w:numPr>
        <w:contextualSpacing/>
        <w:jc w:val="both"/>
        <w:rPr>
          <w:rFonts w:ascii="Verdana" w:hAnsi="Verdana" w:cstheme="minorHAnsi"/>
          <w:b/>
          <w:color w:val="008000"/>
        </w:rPr>
      </w:pPr>
      <w:r w:rsidRPr="00C81EA3">
        <w:rPr>
          <w:rFonts w:ascii="Verdana" w:hAnsi="Verdana" w:cstheme="minorHAnsi"/>
          <w:b/>
          <w:color w:val="008000"/>
        </w:rPr>
        <w:t>Nowy model opryskiwacza samojezdnego R4050i już wkrótce pojawi się w ofercie John Deere;</w:t>
      </w:r>
    </w:p>
    <w:p w14:paraId="3F37AA18" w14:textId="7BF32D13" w:rsidR="00C81EA3" w:rsidRPr="00C81EA3" w:rsidRDefault="00C81EA3" w:rsidP="00C81EA3">
      <w:pPr>
        <w:pStyle w:val="Akapitzlist"/>
        <w:numPr>
          <w:ilvl w:val="0"/>
          <w:numId w:val="38"/>
        </w:numPr>
        <w:contextualSpacing/>
        <w:jc w:val="both"/>
        <w:rPr>
          <w:rFonts w:ascii="Verdana" w:hAnsi="Verdana" w:cstheme="minorHAnsi"/>
          <w:b/>
          <w:color w:val="008000"/>
        </w:rPr>
      </w:pPr>
      <w:r w:rsidRPr="00C81EA3">
        <w:rPr>
          <w:rFonts w:ascii="Verdana" w:hAnsi="Verdana" w:cstheme="minorHAnsi"/>
          <w:b/>
          <w:color w:val="008000"/>
        </w:rPr>
        <w:t>Opryskiwacz wyposażono w belkę z włókna węglowego, aby usprawnić prace i zwiększyć pokrycie;</w:t>
      </w:r>
    </w:p>
    <w:p w14:paraId="55852A24" w14:textId="33003B3E" w:rsidR="00C81EA3" w:rsidRPr="00C81EA3" w:rsidRDefault="00C81EA3" w:rsidP="00C81EA3">
      <w:pPr>
        <w:pStyle w:val="Akapitzlist"/>
        <w:numPr>
          <w:ilvl w:val="0"/>
          <w:numId w:val="38"/>
        </w:numPr>
        <w:contextualSpacing/>
        <w:jc w:val="both"/>
        <w:rPr>
          <w:rFonts w:ascii="Verdana" w:hAnsi="Verdana" w:cstheme="minorHAnsi"/>
          <w:b/>
          <w:color w:val="008000"/>
        </w:rPr>
      </w:pPr>
      <w:r w:rsidRPr="00C81EA3">
        <w:rPr>
          <w:rFonts w:ascii="Verdana" w:hAnsi="Verdana" w:cstheme="minorHAnsi"/>
          <w:b/>
          <w:color w:val="008000"/>
        </w:rPr>
        <w:t>Wśród innych nowych rozwiązań znajdują się: układ cieczy PowrSpray, nowa przekładnia QuadControl czy nowy odbiornik StarFire 6000.</w:t>
      </w:r>
    </w:p>
    <w:p w14:paraId="70AE9598" w14:textId="77777777" w:rsidR="00C81EA3" w:rsidRPr="00C81EA3" w:rsidRDefault="00C81EA3" w:rsidP="00C81EA3">
      <w:pPr>
        <w:jc w:val="both"/>
        <w:rPr>
          <w:rFonts w:ascii="Verdana" w:eastAsia="Calibri" w:hAnsi="Verdana" w:cstheme="minorHAnsi"/>
          <w:b/>
          <w:color w:val="008000"/>
          <w:sz w:val="22"/>
          <w:szCs w:val="22"/>
        </w:rPr>
      </w:pPr>
    </w:p>
    <w:p w14:paraId="74ADE559" w14:textId="55FCA344" w:rsidR="00C81EA3" w:rsidRPr="00C81EA3" w:rsidRDefault="00C81EA3" w:rsidP="00C81EA3">
      <w:pPr>
        <w:jc w:val="both"/>
        <w:rPr>
          <w:rFonts w:ascii="Verdana" w:hAnsi="Verdana"/>
          <w:b/>
          <w:color w:val="000000"/>
          <w:sz w:val="22"/>
          <w:szCs w:val="22"/>
        </w:rPr>
      </w:pPr>
      <w:r w:rsidRPr="00C81EA3">
        <w:rPr>
          <w:rFonts w:ascii="Verdana" w:hAnsi="Verdana"/>
          <w:b/>
          <w:color w:val="000000"/>
          <w:sz w:val="22"/>
          <w:szCs w:val="22"/>
        </w:rPr>
        <w:t xml:space="preserve">John Deere już wkrótce wprowadzi do swojej oferty nowy model opryskiwacza samojezdnego R4050i. Belka z włókna węglowego, układ cieczy PowrSpray, nowa </w:t>
      </w:r>
      <w:r w:rsidR="00D0066B">
        <w:rPr>
          <w:rFonts w:ascii="Verdana" w:hAnsi="Verdana"/>
          <w:b/>
          <w:color w:val="000000"/>
          <w:sz w:val="22"/>
          <w:szCs w:val="22"/>
        </w:rPr>
        <w:t>przekładnia QuadControl czy</w:t>
      </w:r>
      <w:r w:rsidRPr="00C81EA3">
        <w:rPr>
          <w:rFonts w:ascii="Verdana" w:hAnsi="Verdana"/>
          <w:b/>
          <w:color w:val="000000"/>
          <w:sz w:val="22"/>
          <w:szCs w:val="22"/>
        </w:rPr>
        <w:t xml:space="preserve"> odbiornik StarFire 6000 – to tylko kilka nowości wprowadzonych w nowych maszynach.  </w:t>
      </w:r>
    </w:p>
    <w:p w14:paraId="4E446E5C" w14:textId="6EBAB580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324A8FF9" w14:textId="54F71980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  <w:r w:rsidRPr="00C81EA3">
        <w:rPr>
          <w:rFonts w:ascii="Verdana" w:hAnsi="Verdana"/>
          <w:color w:val="000000"/>
          <w:sz w:val="22"/>
          <w:szCs w:val="22"/>
        </w:rPr>
        <w:t>Nowy opryskiwacz skierowany jest głównie do dużych przedsiębiorstw rolniczych i odpowiada na coraz większe zapotrzebowanie rolników na nowoczesne rozwiązania. Model R4050i charakteryzuje się wysoką wydajnością czasu trwania operacji napełnienia i płukania, który został skrócony o 50 proc., natomiast autonomia oprysku w polu została zwiększona o 25 proc. bez dodatkowej masy, która powodowałaby ugniatanie gleby. Nowy model będzie dostępny ze</w:t>
      </w:r>
      <w:r w:rsidR="00B138E3">
        <w:rPr>
          <w:rFonts w:ascii="Verdana" w:hAnsi="Verdana"/>
          <w:color w:val="000000"/>
          <w:sz w:val="22"/>
          <w:szCs w:val="22"/>
        </w:rPr>
        <w:t xml:space="preserve"> zbiornikiem o pojemności 4000</w:t>
      </w:r>
      <w:r w:rsidRPr="00C81EA3">
        <w:rPr>
          <w:rFonts w:ascii="Verdana" w:hAnsi="Verdana"/>
          <w:color w:val="000000"/>
          <w:sz w:val="22"/>
          <w:szCs w:val="22"/>
        </w:rPr>
        <w:t xml:space="preserve"> i 5000 litrów. Jakie jeszcze zmiany wprowadzono w nowej maszynie?</w:t>
      </w:r>
    </w:p>
    <w:p w14:paraId="7182010C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236F0F0A" w14:textId="77777777" w:rsidR="00C81EA3" w:rsidRPr="00C81EA3" w:rsidRDefault="00C81EA3" w:rsidP="00C81EA3">
      <w:pPr>
        <w:jc w:val="both"/>
        <w:rPr>
          <w:rFonts w:ascii="Verdana" w:hAnsi="Verdana"/>
          <w:b/>
          <w:color w:val="000000"/>
          <w:sz w:val="22"/>
          <w:szCs w:val="22"/>
        </w:rPr>
      </w:pPr>
      <w:r w:rsidRPr="00C81EA3">
        <w:rPr>
          <w:rFonts w:ascii="Verdana" w:hAnsi="Verdana"/>
          <w:b/>
          <w:color w:val="000000"/>
          <w:sz w:val="22"/>
          <w:szCs w:val="22"/>
        </w:rPr>
        <w:t>Nowy materiał belki z włókna węglowego</w:t>
      </w:r>
    </w:p>
    <w:p w14:paraId="76A0B8D6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0EDFF184" w14:textId="0C903503" w:rsidR="00C81EA3" w:rsidRPr="00C81EA3" w:rsidRDefault="00C81EA3" w:rsidP="00C81EA3">
      <w:pPr>
        <w:widowControl w:val="0"/>
        <w:autoSpaceDE w:val="0"/>
        <w:autoSpaceDN w:val="0"/>
        <w:adjustRightInd w:val="0"/>
        <w:spacing w:line="0" w:lineRule="atLeast"/>
        <w:jc w:val="both"/>
        <w:rPr>
          <w:rFonts w:ascii="Verdana" w:hAnsi="Verdana"/>
          <w:color w:val="000000"/>
          <w:sz w:val="22"/>
          <w:szCs w:val="22"/>
        </w:rPr>
      </w:pPr>
      <w:r w:rsidRPr="00C81EA3">
        <w:rPr>
          <w:rFonts w:ascii="Verdana" w:hAnsi="Verdana"/>
          <w:color w:val="000000"/>
          <w:sz w:val="22"/>
          <w:szCs w:val="22"/>
        </w:rPr>
        <w:t>Nowy opryskiwacz został wyposażony w belkę z włókna węglowego, co pozwala na usprawnienie pracy i zwiększenie pokrycia. Warto odnotować, że włókno węglowe jest sześć razy bardziej wytrzymałe oraz pięć i pół razy lżejsze niż stal. Zastosowana technologia umożliwia szybszy oprysk (maksymalnie od 24 do 30 km/h) z lepszym pokryciem. Belka z włókna węglowego o długości 36 m będzie oferowana w wersji podstawowej opryskiwacza R4050i. Dzięki większej wydajności bez uszczerbku dla jakości dawkowania lub zwiększania ugniatania gleby zastosowane rozwiązanie</w:t>
      </w:r>
      <w:r w:rsidR="00417F43">
        <w:rPr>
          <w:rFonts w:ascii="Verdana" w:hAnsi="Verdana"/>
          <w:color w:val="000000"/>
          <w:sz w:val="22"/>
          <w:szCs w:val="22"/>
        </w:rPr>
        <w:t>,</w:t>
      </w:r>
      <w:r w:rsidRPr="00C81EA3">
        <w:rPr>
          <w:rFonts w:ascii="Verdana" w:hAnsi="Verdana"/>
          <w:color w:val="000000"/>
          <w:sz w:val="22"/>
          <w:szCs w:val="22"/>
        </w:rPr>
        <w:t xml:space="preserve"> pomaga sprostać wyzwaniom związanym z opryskiem.</w:t>
      </w:r>
    </w:p>
    <w:p w14:paraId="40410D86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1AB0ACD7" w14:textId="77777777" w:rsidR="00C81EA3" w:rsidRPr="00C81EA3" w:rsidRDefault="00C81EA3" w:rsidP="00C81EA3">
      <w:pPr>
        <w:jc w:val="both"/>
        <w:rPr>
          <w:rFonts w:ascii="Verdana" w:hAnsi="Verdana"/>
          <w:b/>
          <w:color w:val="000000"/>
          <w:sz w:val="22"/>
          <w:szCs w:val="22"/>
        </w:rPr>
      </w:pPr>
      <w:r w:rsidRPr="00C81EA3">
        <w:rPr>
          <w:rFonts w:ascii="Verdana" w:hAnsi="Verdana"/>
          <w:b/>
          <w:color w:val="000000"/>
          <w:sz w:val="22"/>
          <w:szCs w:val="22"/>
        </w:rPr>
        <w:t>Układ cieczy PowrSpray</w:t>
      </w:r>
    </w:p>
    <w:p w14:paraId="06E381CF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60F7A389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  <w:r w:rsidRPr="00C81EA3">
        <w:rPr>
          <w:rFonts w:ascii="Verdana" w:hAnsi="Verdana"/>
          <w:color w:val="000000"/>
          <w:sz w:val="22"/>
          <w:szCs w:val="22"/>
        </w:rPr>
        <w:t xml:space="preserve">Układ PowrSpray wyposażono w dwie pompy ośrodkowe zamiast jednostek membranowo-tłokowych. Pierwsza pompa odśrodkowa napełni zbiornik do 1200 l/min., natomiast druga pompa zapewnia 1000 l/min. do prowadzenia oprysku i mieszania w zbiorku cieczy roboczej. Wśród atutów nowego </w:t>
      </w:r>
      <w:r w:rsidRPr="00C81EA3">
        <w:rPr>
          <w:rFonts w:ascii="Verdana" w:hAnsi="Verdana"/>
          <w:color w:val="000000"/>
          <w:sz w:val="22"/>
          <w:szCs w:val="22"/>
        </w:rPr>
        <w:lastRenderedPageBreak/>
        <w:t xml:space="preserve">rozwiązania wymienić można 3 elementy. Pierwszym z nich jest automatyczne napełnianie zbiornika do płukania. </w:t>
      </w:r>
    </w:p>
    <w:p w14:paraId="1749A799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7FAF507A" w14:textId="77777777" w:rsidR="00C81EA3" w:rsidRPr="001A1890" w:rsidRDefault="00C81EA3" w:rsidP="00C81EA3">
      <w:pPr>
        <w:jc w:val="both"/>
        <w:rPr>
          <w:rFonts w:ascii="Verdana" w:hAnsi="Verdana"/>
          <w:b/>
          <w:color w:val="000000"/>
          <w:sz w:val="22"/>
          <w:szCs w:val="22"/>
        </w:rPr>
      </w:pPr>
      <w:r w:rsidRPr="00C81EA3">
        <w:rPr>
          <w:rFonts w:ascii="Verdana" w:hAnsi="Verdana"/>
          <w:color w:val="000000"/>
          <w:sz w:val="22"/>
          <w:szCs w:val="22"/>
        </w:rPr>
        <w:t xml:space="preserve">- </w:t>
      </w:r>
      <w:r w:rsidRPr="00C81EA3">
        <w:rPr>
          <w:rFonts w:ascii="Verdana" w:hAnsi="Verdana"/>
          <w:i/>
          <w:color w:val="000000"/>
          <w:sz w:val="22"/>
          <w:szCs w:val="22"/>
        </w:rPr>
        <w:t>Operatorzy nie chcą tracić dodatkowego czasu na napełnianie zbiornika czystej wody, dlatego w nowych maszynach zbiornik jest szybko napełniany przy użyciu wbudowanej pompy do napełniania, co zapewnia najwyższą wydajność. Wystarczy, że operator wybierze funkcję napełniania zbiornika czystej wody na mikro wyświetlaczu</w:t>
      </w:r>
      <w:r w:rsidRPr="00C81EA3">
        <w:rPr>
          <w:rFonts w:ascii="Verdana" w:hAnsi="Verdana"/>
          <w:color w:val="000000"/>
          <w:sz w:val="22"/>
          <w:szCs w:val="22"/>
        </w:rPr>
        <w:t xml:space="preserve"> – </w:t>
      </w:r>
      <w:r w:rsidRPr="001A1890">
        <w:rPr>
          <w:rFonts w:ascii="Verdana" w:hAnsi="Verdana"/>
          <w:b/>
          <w:color w:val="000000"/>
          <w:sz w:val="22"/>
          <w:szCs w:val="22"/>
        </w:rPr>
        <w:t>tłumaczy Bogdan Kaźmierczak z John Deere Polska.</w:t>
      </w:r>
    </w:p>
    <w:p w14:paraId="03AF457F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7609BF46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  <w:r w:rsidRPr="00C81EA3">
        <w:rPr>
          <w:rFonts w:ascii="Verdana" w:hAnsi="Verdana"/>
          <w:color w:val="000000"/>
          <w:sz w:val="22"/>
          <w:szCs w:val="22"/>
        </w:rPr>
        <w:t xml:space="preserve">Drugim atutem jest nowa klawiatura i wspomniany mikro wyświetlacz, które znajdują się w dolnej części stanowiska ładowania i umożliwiają wykonywanie wszystkich operacji związanych z układem cieczy roboczej. </w:t>
      </w:r>
    </w:p>
    <w:p w14:paraId="6EFBCBB9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4CC37C9B" w14:textId="77777777" w:rsidR="00C81EA3" w:rsidRPr="00C81EA3" w:rsidRDefault="00C81EA3" w:rsidP="00C81EA3">
      <w:pPr>
        <w:jc w:val="both"/>
        <w:rPr>
          <w:rFonts w:ascii="Verdana" w:hAnsi="Verdana"/>
          <w:b/>
          <w:color w:val="000000"/>
          <w:sz w:val="22"/>
          <w:szCs w:val="22"/>
        </w:rPr>
      </w:pPr>
      <w:r w:rsidRPr="00C81EA3">
        <w:rPr>
          <w:rFonts w:ascii="Verdana" w:hAnsi="Verdana"/>
          <w:color w:val="000000"/>
          <w:sz w:val="22"/>
          <w:szCs w:val="22"/>
        </w:rPr>
        <w:t xml:space="preserve">Trzeci atut to unikatowy proces płukania wstępnego. - </w:t>
      </w:r>
      <w:r w:rsidRPr="00C81EA3">
        <w:rPr>
          <w:rFonts w:ascii="Verdana" w:hAnsi="Verdana"/>
          <w:i/>
          <w:color w:val="000000"/>
          <w:sz w:val="22"/>
          <w:szCs w:val="22"/>
        </w:rPr>
        <w:t>W momencie, kiedy zbiornik jest prawie pusty, nowy układ(R-Rinse) wypycha ciecz przy użyciu sprężonego powietrza z układu cieczy roboczej przez belkę, co powoduje zmniejszanie objętości cieczy wymagającej rozcieńczenia i płukania do absolutnego minimum</w:t>
      </w:r>
      <w:r w:rsidRPr="00C81EA3">
        <w:rPr>
          <w:rFonts w:ascii="Verdana" w:hAnsi="Verdana"/>
          <w:color w:val="000000"/>
          <w:sz w:val="22"/>
          <w:szCs w:val="22"/>
        </w:rPr>
        <w:t xml:space="preserve"> – </w:t>
      </w:r>
      <w:r w:rsidRPr="00C81EA3">
        <w:rPr>
          <w:rFonts w:ascii="Verdana" w:hAnsi="Verdana"/>
          <w:b/>
          <w:color w:val="000000"/>
          <w:sz w:val="22"/>
          <w:szCs w:val="22"/>
        </w:rPr>
        <w:t>mówi przedstawiciel John Deere Polska.</w:t>
      </w:r>
    </w:p>
    <w:p w14:paraId="02901EA7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6DF4A610" w14:textId="77777777" w:rsidR="00C81EA3" w:rsidRPr="00C81EA3" w:rsidRDefault="00C81EA3" w:rsidP="00C81EA3">
      <w:pPr>
        <w:jc w:val="both"/>
        <w:rPr>
          <w:rFonts w:ascii="Verdana" w:hAnsi="Verdana"/>
          <w:b/>
          <w:color w:val="000000"/>
          <w:sz w:val="22"/>
          <w:szCs w:val="22"/>
        </w:rPr>
      </w:pPr>
      <w:r w:rsidRPr="00C81EA3">
        <w:rPr>
          <w:rFonts w:ascii="Verdana" w:hAnsi="Verdana"/>
          <w:b/>
          <w:color w:val="000000"/>
          <w:sz w:val="22"/>
          <w:szCs w:val="22"/>
        </w:rPr>
        <w:t>Nowa przekładnia QuadControl</w:t>
      </w:r>
    </w:p>
    <w:p w14:paraId="5D9392E6" w14:textId="77777777" w:rsidR="00C81EA3" w:rsidRPr="00C81EA3" w:rsidRDefault="00C81EA3" w:rsidP="00C81EA3">
      <w:pPr>
        <w:jc w:val="both"/>
        <w:rPr>
          <w:rFonts w:ascii="Verdana" w:hAnsi="Verdana"/>
          <w:b/>
          <w:color w:val="000000"/>
          <w:sz w:val="22"/>
          <w:szCs w:val="22"/>
        </w:rPr>
      </w:pPr>
    </w:p>
    <w:p w14:paraId="01775F4B" w14:textId="0955ADEA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  <w:r w:rsidRPr="00C81EA3">
        <w:rPr>
          <w:rFonts w:ascii="Verdana" w:hAnsi="Verdana"/>
          <w:color w:val="000000"/>
          <w:sz w:val="22"/>
          <w:szCs w:val="22"/>
        </w:rPr>
        <w:t>Jedna duża pompa hydrauliczna zamiast dwóch, która jest podłączana do czterech w pełni regulowanych silników kół, zamiast jednostek 2-biegowych – to najważniejsze zmiany względem starszych modeli, jeśli chodzi o przekładnię QuadControl. Do tego posiada ona niezależny mechanizm antypoślizgowy poszczególnych kół oraz układ zapobiegający zatrzymaniu silnika</w:t>
      </w:r>
      <w:r w:rsidR="00AC33AF">
        <w:rPr>
          <w:rFonts w:ascii="Verdana" w:hAnsi="Verdana"/>
          <w:color w:val="000000"/>
          <w:sz w:val="22"/>
          <w:szCs w:val="22"/>
        </w:rPr>
        <w:t>,</w:t>
      </w:r>
      <w:r w:rsidRPr="00C81EA3">
        <w:rPr>
          <w:rFonts w:ascii="Verdana" w:hAnsi="Verdana"/>
          <w:color w:val="000000"/>
          <w:sz w:val="22"/>
          <w:szCs w:val="22"/>
        </w:rPr>
        <w:t xml:space="preserve"> automatycznie zmniejszający prędkość jazdy w sytuacjach, w których silnik może być przeciążony. </w:t>
      </w:r>
    </w:p>
    <w:p w14:paraId="5B8F7CA3" w14:textId="77777777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</w:p>
    <w:p w14:paraId="2AAD627E" w14:textId="77777777" w:rsidR="00C81EA3" w:rsidRPr="00C81EA3" w:rsidRDefault="00C81EA3" w:rsidP="00C81EA3">
      <w:pPr>
        <w:jc w:val="both"/>
        <w:rPr>
          <w:rFonts w:ascii="Verdana" w:hAnsi="Verdana"/>
          <w:b/>
          <w:color w:val="000000"/>
          <w:sz w:val="22"/>
          <w:szCs w:val="22"/>
        </w:rPr>
      </w:pPr>
      <w:r w:rsidRPr="00C81EA3">
        <w:rPr>
          <w:rFonts w:ascii="Verdana" w:hAnsi="Verdana"/>
          <w:b/>
          <w:color w:val="000000"/>
          <w:sz w:val="22"/>
          <w:szCs w:val="22"/>
        </w:rPr>
        <w:t>Odbiornik StarFire 6000</w:t>
      </w:r>
    </w:p>
    <w:p w14:paraId="58A84294" w14:textId="77777777" w:rsidR="00C81EA3" w:rsidRPr="00C81EA3" w:rsidRDefault="00C81EA3" w:rsidP="00C81EA3">
      <w:pPr>
        <w:jc w:val="both"/>
        <w:rPr>
          <w:rFonts w:ascii="Verdana" w:hAnsi="Verdana"/>
          <w:b/>
          <w:sz w:val="22"/>
          <w:szCs w:val="22"/>
        </w:rPr>
      </w:pPr>
    </w:p>
    <w:p w14:paraId="4A0F1A8E" w14:textId="23DAC5C5" w:rsidR="00C81EA3" w:rsidRPr="00C81EA3" w:rsidRDefault="00C81EA3" w:rsidP="00C81EA3">
      <w:pPr>
        <w:jc w:val="both"/>
        <w:rPr>
          <w:rFonts w:ascii="Verdana" w:hAnsi="Verdana"/>
          <w:color w:val="000000"/>
          <w:sz w:val="22"/>
          <w:szCs w:val="22"/>
        </w:rPr>
      </w:pPr>
      <w:r w:rsidRPr="00C81EA3">
        <w:rPr>
          <w:rFonts w:ascii="Verdana" w:hAnsi="Verdana"/>
          <w:color w:val="000000"/>
          <w:sz w:val="22"/>
          <w:szCs w:val="22"/>
        </w:rPr>
        <w:t xml:space="preserve">Ostatnia istotna </w:t>
      </w:r>
      <w:r w:rsidR="00AC33AF" w:rsidRPr="00C81EA3">
        <w:rPr>
          <w:rFonts w:ascii="Verdana" w:hAnsi="Verdana"/>
          <w:color w:val="000000"/>
          <w:sz w:val="22"/>
          <w:szCs w:val="22"/>
        </w:rPr>
        <w:t>nowość</w:t>
      </w:r>
      <w:r w:rsidR="00AC33AF">
        <w:rPr>
          <w:rFonts w:ascii="Verdana" w:hAnsi="Verdana"/>
          <w:color w:val="000000"/>
          <w:sz w:val="22"/>
          <w:szCs w:val="22"/>
        </w:rPr>
        <w:t xml:space="preserve"> to</w:t>
      </w:r>
      <w:r w:rsidRPr="00C81EA3">
        <w:rPr>
          <w:rFonts w:ascii="Verdana" w:hAnsi="Verdana"/>
          <w:color w:val="000000"/>
          <w:sz w:val="22"/>
          <w:szCs w:val="22"/>
        </w:rPr>
        <w:t xml:space="preserve"> odbiornik StarFire 6000, który jest ulepszoną wersją jego poprzednika StarFire 3000. - </w:t>
      </w:r>
      <w:r w:rsidRPr="006F7235">
        <w:rPr>
          <w:rFonts w:ascii="Verdana" w:hAnsi="Verdana"/>
          <w:i/>
          <w:color w:val="000000"/>
          <w:sz w:val="22"/>
          <w:szCs w:val="22"/>
        </w:rPr>
        <w:t>Zapewnia on większe korzyści, które są oczekiwanie przez rolników od rozwiązań rolnictwa precyzyjnego. StarFire 6000 posiada sprawdzony moduł kompensacji terenu(TCM), który umożliwia automatyczne kompensowanie odchylenia maszyny w osi wzdłużnej, poprzecznej oraz kierunkowej</w:t>
      </w:r>
      <w:r w:rsidR="006F7235">
        <w:rPr>
          <w:rFonts w:ascii="Verdana" w:hAnsi="Verdana"/>
          <w:i/>
          <w:color w:val="000000"/>
          <w:sz w:val="22"/>
          <w:szCs w:val="22"/>
        </w:rPr>
        <w:t xml:space="preserve"> – </w:t>
      </w:r>
      <w:r w:rsidR="006F7235" w:rsidRPr="006F7235">
        <w:rPr>
          <w:rFonts w:ascii="Verdana" w:hAnsi="Verdana"/>
          <w:b/>
          <w:color w:val="000000"/>
          <w:sz w:val="22"/>
          <w:szCs w:val="22"/>
        </w:rPr>
        <w:t>mówi Bogdan Kaźmierczak.</w:t>
      </w:r>
      <w:r w:rsidRPr="00C81EA3">
        <w:rPr>
          <w:rFonts w:ascii="Verdana" w:hAnsi="Verdana"/>
          <w:color w:val="000000"/>
          <w:sz w:val="22"/>
          <w:szCs w:val="22"/>
        </w:rPr>
        <w:t xml:space="preserve"> Większa jest również dokładność sygnału SF1, a dzięki nowemu sygnałowi korekcyjnemu SF3 z „powtarzalnością przez cały sezon” możliwie jest nawet czterokrotnie szybsze pobieranie sygnału. </w:t>
      </w:r>
    </w:p>
    <w:p w14:paraId="1B712352" w14:textId="4FB5BFA0" w:rsidR="007503DF" w:rsidRPr="007503DF" w:rsidRDefault="007503DF" w:rsidP="00C81EA3">
      <w:pPr>
        <w:jc w:val="both"/>
        <w:rPr>
          <w:rFonts w:ascii="Verdana" w:hAnsi="Verdana"/>
          <w:sz w:val="22"/>
          <w:szCs w:val="22"/>
        </w:rPr>
      </w:pPr>
    </w:p>
    <w:p w14:paraId="09878EAD" w14:textId="085526AF" w:rsidR="00E26DD5" w:rsidRPr="007503DF" w:rsidRDefault="007503DF" w:rsidP="0028455B">
      <w:pPr>
        <w:jc w:val="both"/>
        <w:rPr>
          <w:rFonts w:ascii="Verdana" w:hAnsi="Verdana"/>
        </w:rPr>
      </w:pPr>
      <w:r w:rsidRPr="007503DF">
        <w:rPr>
          <w:rFonts w:ascii="Verdana" w:hAnsi="Verdana"/>
          <w:sz w:val="22"/>
          <w:szCs w:val="22"/>
        </w:rPr>
        <w:t xml:space="preserve"> </w:t>
      </w:r>
      <w:r w:rsidR="00DF6083" w:rsidRPr="007503DF">
        <w:rPr>
          <w:rFonts w:ascii="Verdana" w:hAnsi="Verdana"/>
          <w:noProof/>
        </w:rPr>
        <w:drawing>
          <wp:anchor distT="0" distB="0" distL="114300" distR="114300" simplePos="0" relativeHeight="251657728" behindDoc="1" locked="0" layoutInCell="1" allowOverlap="1" wp14:anchorId="2D57CE80" wp14:editId="1C99E0D0">
            <wp:simplePos x="0" y="0"/>
            <wp:positionH relativeFrom="column">
              <wp:posOffset>1905000</wp:posOffset>
            </wp:positionH>
            <wp:positionV relativeFrom="paragraph">
              <wp:posOffset>98425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DD5" w:rsidRPr="007503DF">
        <w:rPr>
          <w:rFonts w:ascii="Verdana" w:hAnsi="Verdana"/>
          <w:noProof/>
        </w:rPr>
        <w:drawing>
          <wp:anchor distT="0" distB="0" distL="114300" distR="114300" simplePos="0" relativeHeight="251654656" behindDoc="1" locked="0" layoutInCell="1" allowOverlap="1" wp14:anchorId="56525D02" wp14:editId="30C70093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792E02" w14:textId="77777777" w:rsidR="00C625D1" w:rsidRPr="007503DF" w:rsidRDefault="00C625D1" w:rsidP="00DF6083">
      <w:pPr>
        <w:pStyle w:val="Bezodstpw"/>
        <w:rPr>
          <w:rFonts w:ascii="Verdana" w:hAnsi="Verdana"/>
          <w:sz w:val="20"/>
          <w:szCs w:val="20"/>
          <w:lang w:val="en-US"/>
        </w:rPr>
      </w:pPr>
      <w:r w:rsidRPr="007503DF">
        <w:rPr>
          <w:rFonts w:ascii="Verdana" w:hAnsi="Verdana"/>
          <w:sz w:val="20"/>
          <w:szCs w:val="20"/>
          <w:lang w:val="en-US"/>
        </w:rPr>
        <w:t xml:space="preserve">John Deere w social </w:t>
      </w:r>
      <w:r w:rsidR="00DF6083" w:rsidRPr="007503DF">
        <w:rPr>
          <w:rFonts w:ascii="Verdana" w:hAnsi="Verdana"/>
          <w:sz w:val="20"/>
          <w:szCs w:val="20"/>
          <w:lang w:val="en-US"/>
        </w:rPr>
        <w:t xml:space="preserve">media:          </w:t>
      </w:r>
    </w:p>
    <w:p w14:paraId="33E6CE2E" w14:textId="77777777" w:rsidR="00C625D1" w:rsidRPr="007503DF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880912E" w14:textId="0CA6E668" w:rsidR="00C625D1" w:rsidRPr="007503DF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7503DF">
        <w:rPr>
          <w:rFonts w:ascii="Verdana" w:hAnsi="Verdana"/>
          <w:sz w:val="20"/>
          <w:szCs w:val="20"/>
        </w:rPr>
        <w:t>Hashtagi:</w:t>
      </w:r>
      <w:r w:rsidR="00C81EA3">
        <w:rPr>
          <w:rFonts w:ascii="Verdana" w:hAnsi="Verdana"/>
          <w:sz w:val="20"/>
          <w:szCs w:val="20"/>
        </w:rPr>
        <w:t xml:space="preserve"> #opryskiwacz</w:t>
      </w:r>
      <w:r w:rsidR="00A51FDD" w:rsidRPr="007503DF">
        <w:rPr>
          <w:rFonts w:ascii="Verdana" w:hAnsi="Verdana"/>
          <w:sz w:val="20"/>
          <w:szCs w:val="20"/>
        </w:rPr>
        <w:t xml:space="preserve"> </w:t>
      </w:r>
      <w:r w:rsidRPr="007503DF">
        <w:rPr>
          <w:rFonts w:ascii="Verdana" w:hAnsi="Verdana"/>
          <w:sz w:val="20"/>
          <w:szCs w:val="20"/>
        </w:rPr>
        <w:t xml:space="preserve">#johndeere </w:t>
      </w:r>
      <w:r w:rsidR="00C81EA3">
        <w:rPr>
          <w:rFonts w:ascii="Verdana" w:hAnsi="Verdana"/>
          <w:sz w:val="20"/>
          <w:szCs w:val="20"/>
        </w:rPr>
        <w:t>#4050i</w:t>
      </w:r>
    </w:p>
    <w:p w14:paraId="374E5CB7" w14:textId="77777777" w:rsidR="00C625D1" w:rsidRPr="007503DF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7503DF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5447AB80" w14:textId="77777777" w:rsidR="00C625D1" w:rsidRPr="007503DF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503DF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5C8B313A" w14:textId="77777777" w:rsidR="00C625D1" w:rsidRPr="007503DF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2EC7534" w14:textId="77777777" w:rsidR="00C625D1" w:rsidRPr="007503DF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503DF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245944C1" w14:textId="77777777" w:rsidR="00C625D1" w:rsidRPr="007503DF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>Kierownik marketingu</w:t>
      </w:r>
      <w:r w:rsidR="00D80BBC" w:rsidRPr="007503DF">
        <w:rPr>
          <w:rFonts w:ascii="Verdana" w:hAnsi="Verdana" w:cstheme="minorHAnsi"/>
          <w:sz w:val="18"/>
          <w:szCs w:val="18"/>
        </w:rPr>
        <w:t xml:space="preserve"> John Deere Polska</w:t>
      </w:r>
    </w:p>
    <w:p w14:paraId="0FAF5311" w14:textId="77777777" w:rsidR="00D80BBC" w:rsidRPr="007503DF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="00D80BBC" w:rsidRPr="007503DF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7503DF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54127A6F" w14:textId="77777777" w:rsidR="00C625D1" w:rsidRPr="007503DF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63EFC432" w14:textId="77777777" w:rsidR="00C625D1" w:rsidRPr="007503DF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0046A422" w14:textId="77777777" w:rsidR="00C625D1" w:rsidRPr="007503DF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503DF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31136A65" w14:textId="77777777" w:rsidR="00C625D1" w:rsidRPr="007503DF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>PR Manager, dotPR</w:t>
      </w:r>
    </w:p>
    <w:p w14:paraId="50E56774" w14:textId="77777777" w:rsidR="007A0D63" w:rsidRPr="007503DF" w:rsidRDefault="00C625D1" w:rsidP="00FF7DB8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 xml:space="preserve">e-mail: </w:t>
      </w:r>
      <w:hyperlink r:id="rId13" w:history="1">
        <w:r w:rsidR="00D80BBC" w:rsidRPr="007503DF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7503DF">
        <w:rPr>
          <w:rFonts w:ascii="Verdana" w:hAnsi="Verdana" w:cstheme="minorHAnsi"/>
          <w:sz w:val="18"/>
          <w:szCs w:val="18"/>
        </w:rPr>
        <w:t xml:space="preserve"> </w:t>
      </w:r>
    </w:p>
    <w:p w14:paraId="0BBEAF4D" w14:textId="77777777" w:rsidR="00C625D1" w:rsidRPr="007503DF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503DF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C83B0" w14:textId="77777777" w:rsidR="00643058" w:rsidRDefault="00643058">
      <w:r>
        <w:separator/>
      </w:r>
    </w:p>
  </w:endnote>
  <w:endnote w:type="continuationSeparator" w:id="0">
    <w:p w14:paraId="73A7A832" w14:textId="77777777" w:rsidR="00643058" w:rsidRDefault="00643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1B736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42DE4CD6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65368CC0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78C287E0" w14:textId="77777777" w:rsidR="00174385" w:rsidRPr="00A648C6" w:rsidRDefault="00174385">
    <w:pPr>
      <w:pStyle w:val="Tekstpodstawowy"/>
    </w:pPr>
  </w:p>
  <w:p w14:paraId="59E38C51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910FAC" w14:textId="77777777" w:rsidR="00643058" w:rsidRDefault="00643058">
      <w:r>
        <w:separator/>
      </w:r>
    </w:p>
  </w:footnote>
  <w:footnote w:type="continuationSeparator" w:id="0">
    <w:p w14:paraId="425CE058" w14:textId="77777777" w:rsidR="00643058" w:rsidRDefault="006430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3803B0" w14:paraId="0CCE3C19" w14:textId="77777777">
      <w:tc>
        <w:tcPr>
          <w:tcW w:w="6039" w:type="dxa"/>
        </w:tcPr>
        <w:p w14:paraId="2A60B665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78CBC245" wp14:editId="3BE8C0DC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B421CB4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12540155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3BC3C87C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60EF1623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711CB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711CB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F31156E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711CB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711CB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290FF933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4D7E401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952E955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EE432DE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21521D"/>
    <w:multiLevelType w:val="hybridMultilevel"/>
    <w:tmpl w:val="C1321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931BE1"/>
    <w:multiLevelType w:val="hybridMultilevel"/>
    <w:tmpl w:val="88A0D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A2A11B7"/>
    <w:multiLevelType w:val="hybridMultilevel"/>
    <w:tmpl w:val="957AD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74C712F"/>
    <w:multiLevelType w:val="hybridMultilevel"/>
    <w:tmpl w:val="ED8CD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2"/>
  </w:num>
  <w:num w:numId="3">
    <w:abstractNumId w:val="5"/>
  </w:num>
  <w:num w:numId="4">
    <w:abstractNumId w:val="24"/>
  </w:num>
  <w:num w:numId="5">
    <w:abstractNumId w:val="22"/>
  </w:num>
  <w:num w:numId="6">
    <w:abstractNumId w:val="15"/>
  </w:num>
  <w:num w:numId="7">
    <w:abstractNumId w:val="29"/>
  </w:num>
  <w:num w:numId="8">
    <w:abstractNumId w:val="2"/>
  </w:num>
  <w:num w:numId="9">
    <w:abstractNumId w:val="6"/>
  </w:num>
  <w:num w:numId="10">
    <w:abstractNumId w:val="33"/>
  </w:num>
  <w:num w:numId="11">
    <w:abstractNumId w:val="19"/>
  </w:num>
  <w:num w:numId="12">
    <w:abstractNumId w:val="28"/>
  </w:num>
  <w:num w:numId="13">
    <w:abstractNumId w:val="1"/>
  </w:num>
  <w:num w:numId="14">
    <w:abstractNumId w:val="11"/>
  </w:num>
  <w:num w:numId="15">
    <w:abstractNumId w:val="23"/>
  </w:num>
  <w:num w:numId="16">
    <w:abstractNumId w:val="27"/>
  </w:num>
  <w:num w:numId="17">
    <w:abstractNumId w:val="17"/>
  </w:num>
  <w:num w:numId="18">
    <w:abstractNumId w:val="20"/>
  </w:num>
  <w:num w:numId="19">
    <w:abstractNumId w:val="4"/>
  </w:num>
  <w:num w:numId="20">
    <w:abstractNumId w:val="26"/>
  </w:num>
  <w:num w:numId="21">
    <w:abstractNumId w:val="18"/>
  </w:num>
  <w:num w:numId="22">
    <w:abstractNumId w:val="7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5"/>
  </w:num>
  <w:num w:numId="26">
    <w:abstractNumId w:val="12"/>
  </w:num>
  <w:num w:numId="27">
    <w:abstractNumId w:val="31"/>
  </w:num>
  <w:num w:numId="28">
    <w:abstractNumId w:val="10"/>
  </w:num>
  <w:num w:numId="29">
    <w:abstractNumId w:val="21"/>
  </w:num>
  <w:num w:numId="30">
    <w:abstractNumId w:val="0"/>
  </w:num>
  <w:num w:numId="31">
    <w:abstractNumId w:val="37"/>
  </w:num>
  <w:num w:numId="32">
    <w:abstractNumId w:val="35"/>
  </w:num>
  <w:num w:numId="33">
    <w:abstractNumId w:val="36"/>
  </w:num>
  <w:num w:numId="34">
    <w:abstractNumId w:val="14"/>
  </w:num>
  <w:num w:numId="35">
    <w:abstractNumId w:val="34"/>
  </w:num>
  <w:num w:numId="36">
    <w:abstractNumId w:val="3"/>
  </w:num>
  <w:num w:numId="37">
    <w:abstractNumId w:val="30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26B"/>
    <w:rsid w:val="000178A4"/>
    <w:rsid w:val="00025674"/>
    <w:rsid w:val="000268D7"/>
    <w:rsid w:val="000414CF"/>
    <w:rsid w:val="00044C81"/>
    <w:rsid w:val="00044CA0"/>
    <w:rsid w:val="00047303"/>
    <w:rsid w:val="00047F48"/>
    <w:rsid w:val="00054F9C"/>
    <w:rsid w:val="00060DE3"/>
    <w:rsid w:val="00072D5E"/>
    <w:rsid w:val="0008079E"/>
    <w:rsid w:val="000A3803"/>
    <w:rsid w:val="000A44EF"/>
    <w:rsid w:val="000A50F0"/>
    <w:rsid w:val="000A74D5"/>
    <w:rsid w:val="000B1413"/>
    <w:rsid w:val="000B7629"/>
    <w:rsid w:val="000C1E3A"/>
    <w:rsid w:val="000C2433"/>
    <w:rsid w:val="000E450E"/>
    <w:rsid w:val="0010738D"/>
    <w:rsid w:val="00112838"/>
    <w:rsid w:val="00117E67"/>
    <w:rsid w:val="001300F9"/>
    <w:rsid w:val="00132C90"/>
    <w:rsid w:val="0013651F"/>
    <w:rsid w:val="00136B00"/>
    <w:rsid w:val="00153D02"/>
    <w:rsid w:val="001600F3"/>
    <w:rsid w:val="00164FC0"/>
    <w:rsid w:val="00174385"/>
    <w:rsid w:val="00175D09"/>
    <w:rsid w:val="0018107F"/>
    <w:rsid w:val="00183CC2"/>
    <w:rsid w:val="00184C64"/>
    <w:rsid w:val="0018770C"/>
    <w:rsid w:val="001A1890"/>
    <w:rsid w:val="001A32DA"/>
    <w:rsid w:val="001A466A"/>
    <w:rsid w:val="001A70F2"/>
    <w:rsid w:val="001A7FE5"/>
    <w:rsid w:val="001B6500"/>
    <w:rsid w:val="001B713F"/>
    <w:rsid w:val="001C17A8"/>
    <w:rsid w:val="001E5560"/>
    <w:rsid w:val="001E6099"/>
    <w:rsid w:val="001F4EDA"/>
    <w:rsid w:val="00200B39"/>
    <w:rsid w:val="00213874"/>
    <w:rsid w:val="00214958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8455B"/>
    <w:rsid w:val="002A5AE5"/>
    <w:rsid w:val="002A66C3"/>
    <w:rsid w:val="002B10A1"/>
    <w:rsid w:val="002D6365"/>
    <w:rsid w:val="002F2F43"/>
    <w:rsid w:val="00311264"/>
    <w:rsid w:val="00323F7A"/>
    <w:rsid w:val="003404B6"/>
    <w:rsid w:val="00343843"/>
    <w:rsid w:val="00352C77"/>
    <w:rsid w:val="0035307B"/>
    <w:rsid w:val="00353C74"/>
    <w:rsid w:val="0036463B"/>
    <w:rsid w:val="0036498B"/>
    <w:rsid w:val="003701E8"/>
    <w:rsid w:val="003704D2"/>
    <w:rsid w:val="003803B0"/>
    <w:rsid w:val="0038375A"/>
    <w:rsid w:val="0038444D"/>
    <w:rsid w:val="003A0D59"/>
    <w:rsid w:val="003A7E13"/>
    <w:rsid w:val="003B1A22"/>
    <w:rsid w:val="003B358F"/>
    <w:rsid w:val="003B3CD0"/>
    <w:rsid w:val="003B462D"/>
    <w:rsid w:val="003C643A"/>
    <w:rsid w:val="003D0C3C"/>
    <w:rsid w:val="003D1517"/>
    <w:rsid w:val="003D4DBE"/>
    <w:rsid w:val="003E0FE0"/>
    <w:rsid w:val="003E20A4"/>
    <w:rsid w:val="003E24A9"/>
    <w:rsid w:val="003F6C72"/>
    <w:rsid w:val="004140C4"/>
    <w:rsid w:val="00415786"/>
    <w:rsid w:val="00416BF4"/>
    <w:rsid w:val="00417F43"/>
    <w:rsid w:val="00431FF6"/>
    <w:rsid w:val="004354CA"/>
    <w:rsid w:val="00437A44"/>
    <w:rsid w:val="00441325"/>
    <w:rsid w:val="00445135"/>
    <w:rsid w:val="004701BA"/>
    <w:rsid w:val="004854E7"/>
    <w:rsid w:val="004A00B5"/>
    <w:rsid w:val="004A277E"/>
    <w:rsid w:val="004A29FB"/>
    <w:rsid w:val="004B10E2"/>
    <w:rsid w:val="004C73DE"/>
    <w:rsid w:val="004D3E31"/>
    <w:rsid w:val="004E1FB6"/>
    <w:rsid w:val="004F21BD"/>
    <w:rsid w:val="004F7449"/>
    <w:rsid w:val="005002F6"/>
    <w:rsid w:val="00500801"/>
    <w:rsid w:val="00500B0B"/>
    <w:rsid w:val="0052428D"/>
    <w:rsid w:val="005257B0"/>
    <w:rsid w:val="005320B0"/>
    <w:rsid w:val="00570B35"/>
    <w:rsid w:val="00572A41"/>
    <w:rsid w:val="005858C2"/>
    <w:rsid w:val="00586A80"/>
    <w:rsid w:val="00593016"/>
    <w:rsid w:val="00593C2B"/>
    <w:rsid w:val="005941D9"/>
    <w:rsid w:val="00597F0E"/>
    <w:rsid w:val="005A4BE1"/>
    <w:rsid w:val="005A730D"/>
    <w:rsid w:val="005C1393"/>
    <w:rsid w:val="005D3D39"/>
    <w:rsid w:val="005D4B1C"/>
    <w:rsid w:val="005D4C48"/>
    <w:rsid w:val="00601989"/>
    <w:rsid w:val="00612A17"/>
    <w:rsid w:val="0064125C"/>
    <w:rsid w:val="00643058"/>
    <w:rsid w:val="00644104"/>
    <w:rsid w:val="00646B44"/>
    <w:rsid w:val="00647861"/>
    <w:rsid w:val="0066532B"/>
    <w:rsid w:val="00673E09"/>
    <w:rsid w:val="006765AD"/>
    <w:rsid w:val="00680AA0"/>
    <w:rsid w:val="00686A1C"/>
    <w:rsid w:val="00686FB6"/>
    <w:rsid w:val="0068795F"/>
    <w:rsid w:val="006A2F0C"/>
    <w:rsid w:val="006B221B"/>
    <w:rsid w:val="006B4803"/>
    <w:rsid w:val="006C66A9"/>
    <w:rsid w:val="006C6F0D"/>
    <w:rsid w:val="006D4046"/>
    <w:rsid w:val="006E6971"/>
    <w:rsid w:val="006F1208"/>
    <w:rsid w:val="006F222E"/>
    <w:rsid w:val="006F23D6"/>
    <w:rsid w:val="006F7235"/>
    <w:rsid w:val="00703CB1"/>
    <w:rsid w:val="007055AD"/>
    <w:rsid w:val="00711CBE"/>
    <w:rsid w:val="00720A88"/>
    <w:rsid w:val="0072352B"/>
    <w:rsid w:val="007241F2"/>
    <w:rsid w:val="00724E34"/>
    <w:rsid w:val="00727A6E"/>
    <w:rsid w:val="00741035"/>
    <w:rsid w:val="007503DF"/>
    <w:rsid w:val="007849C5"/>
    <w:rsid w:val="007878D8"/>
    <w:rsid w:val="00796994"/>
    <w:rsid w:val="007A0D63"/>
    <w:rsid w:val="007A4441"/>
    <w:rsid w:val="007A649C"/>
    <w:rsid w:val="007A721E"/>
    <w:rsid w:val="007B1678"/>
    <w:rsid w:val="007B50DB"/>
    <w:rsid w:val="007B70ED"/>
    <w:rsid w:val="007C016F"/>
    <w:rsid w:val="007C247C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6E21"/>
    <w:rsid w:val="0086205E"/>
    <w:rsid w:val="00865698"/>
    <w:rsid w:val="00866C35"/>
    <w:rsid w:val="00867EFD"/>
    <w:rsid w:val="00871C35"/>
    <w:rsid w:val="008756E4"/>
    <w:rsid w:val="00882487"/>
    <w:rsid w:val="0088611D"/>
    <w:rsid w:val="0089701D"/>
    <w:rsid w:val="008A1A43"/>
    <w:rsid w:val="008A3D41"/>
    <w:rsid w:val="008A427B"/>
    <w:rsid w:val="008E2A62"/>
    <w:rsid w:val="008F1019"/>
    <w:rsid w:val="00906228"/>
    <w:rsid w:val="009068F0"/>
    <w:rsid w:val="00907A42"/>
    <w:rsid w:val="009121E2"/>
    <w:rsid w:val="00916CC1"/>
    <w:rsid w:val="00931CF1"/>
    <w:rsid w:val="00940425"/>
    <w:rsid w:val="00952E44"/>
    <w:rsid w:val="00972210"/>
    <w:rsid w:val="009760C2"/>
    <w:rsid w:val="00980354"/>
    <w:rsid w:val="00982E1D"/>
    <w:rsid w:val="0099174B"/>
    <w:rsid w:val="00993FBA"/>
    <w:rsid w:val="009A0583"/>
    <w:rsid w:val="009A2E1F"/>
    <w:rsid w:val="009A666C"/>
    <w:rsid w:val="009A6730"/>
    <w:rsid w:val="009C194B"/>
    <w:rsid w:val="009D35A8"/>
    <w:rsid w:val="009D7E67"/>
    <w:rsid w:val="009F1430"/>
    <w:rsid w:val="00A04157"/>
    <w:rsid w:val="00A07117"/>
    <w:rsid w:val="00A15F85"/>
    <w:rsid w:val="00A36333"/>
    <w:rsid w:val="00A506D8"/>
    <w:rsid w:val="00A514DA"/>
    <w:rsid w:val="00A51FDD"/>
    <w:rsid w:val="00A547A0"/>
    <w:rsid w:val="00A61501"/>
    <w:rsid w:val="00A648C6"/>
    <w:rsid w:val="00A7344F"/>
    <w:rsid w:val="00A772F4"/>
    <w:rsid w:val="00A83856"/>
    <w:rsid w:val="00A83C6C"/>
    <w:rsid w:val="00A95B26"/>
    <w:rsid w:val="00A97011"/>
    <w:rsid w:val="00AA2419"/>
    <w:rsid w:val="00AA477D"/>
    <w:rsid w:val="00AB1A6B"/>
    <w:rsid w:val="00AC33AF"/>
    <w:rsid w:val="00AE5E57"/>
    <w:rsid w:val="00AE69CE"/>
    <w:rsid w:val="00AF342D"/>
    <w:rsid w:val="00B04CAE"/>
    <w:rsid w:val="00B06BFF"/>
    <w:rsid w:val="00B07950"/>
    <w:rsid w:val="00B13794"/>
    <w:rsid w:val="00B138E3"/>
    <w:rsid w:val="00B2268E"/>
    <w:rsid w:val="00B248AD"/>
    <w:rsid w:val="00B40E46"/>
    <w:rsid w:val="00B41D56"/>
    <w:rsid w:val="00B51A35"/>
    <w:rsid w:val="00B56D8C"/>
    <w:rsid w:val="00B57AF0"/>
    <w:rsid w:val="00B713EB"/>
    <w:rsid w:val="00B73C9C"/>
    <w:rsid w:val="00B86E2E"/>
    <w:rsid w:val="00B92F36"/>
    <w:rsid w:val="00BA34C0"/>
    <w:rsid w:val="00BB2277"/>
    <w:rsid w:val="00BB3E50"/>
    <w:rsid w:val="00BB63CC"/>
    <w:rsid w:val="00BC1AA7"/>
    <w:rsid w:val="00BD091C"/>
    <w:rsid w:val="00BD7C94"/>
    <w:rsid w:val="00BF06EA"/>
    <w:rsid w:val="00BF79C4"/>
    <w:rsid w:val="00C172BC"/>
    <w:rsid w:val="00C403FA"/>
    <w:rsid w:val="00C44053"/>
    <w:rsid w:val="00C44265"/>
    <w:rsid w:val="00C46B28"/>
    <w:rsid w:val="00C62516"/>
    <w:rsid w:val="00C625D1"/>
    <w:rsid w:val="00C75C50"/>
    <w:rsid w:val="00C81EA3"/>
    <w:rsid w:val="00C82354"/>
    <w:rsid w:val="00C9072D"/>
    <w:rsid w:val="00C94752"/>
    <w:rsid w:val="00CA59CF"/>
    <w:rsid w:val="00CC308B"/>
    <w:rsid w:val="00CC3B97"/>
    <w:rsid w:val="00CC65DC"/>
    <w:rsid w:val="00CD2686"/>
    <w:rsid w:val="00CD2A98"/>
    <w:rsid w:val="00CE029F"/>
    <w:rsid w:val="00CE364F"/>
    <w:rsid w:val="00CE553B"/>
    <w:rsid w:val="00CE5CD4"/>
    <w:rsid w:val="00D0066B"/>
    <w:rsid w:val="00D029CE"/>
    <w:rsid w:val="00D034F7"/>
    <w:rsid w:val="00D13C2D"/>
    <w:rsid w:val="00D27241"/>
    <w:rsid w:val="00D756A0"/>
    <w:rsid w:val="00D80BBC"/>
    <w:rsid w:val="00D9112D"/>
    <w:rsid w:val="00D95203"/>
    <w:rsid w:val="00DA0089"/>
    <w:rsid w:val="00DA0C1A"/>
    <w:rsid w:val="00DA5D7F"/>
    <w:rsid w:val="00DA6B60"/>
    <w:rsid w:val="00DA77B8"/>
    <w:rsid w:val="00DD0803"/>
    <w:rsid w:val="00DD5A1D"/>
    <w:rsid w:val="00DE5FFC"/>
    <w:rsid w:val="00DF6083"/>
    <w:rsid w:val="00E03969"/>
    <w:rsid w:val="00E06EFD"/>
    <w:rsid w:val="00E07029"/>
    <w:rsid w:val="00E12B6B"/>
    <w:rsid w:val="00E21003"/>
    <w:rsid w:val="00E213BE"/>
    <w:rsid w:val="00E24690"/>
    <w:rsid w:val="00E26DD5"/>
    <w:rsid w:val="00E3074E"/>
    <w:rsid w:val="00E32CA0"/>
    <w:rsid w:val="00E52285"/>
    <w:rsid w:val="00E7613E"/>
    <w:rsid w:val="00E811DE"/>
    <w:rsid w:val="00E90EC2"/>
    <w:rsid w:val="00EA0558"/>
    <w:rsid w:val="00EA0F37"/>
    <w:rsid w:val="00EA0F93"/>
    <w:rsid w:val="00EA3618"/>
    <w:rsid w:val="00EB090F"/>
    <w:rsid w:val="00EB0C92"/>
    <w:rsid w:val="00EB4447"/>
    <w:rsid w:val="00EB6B1B"/>
    <w:rsid w:val="00EC07CC"/>
    <w:rsid w:val="00ED5079"/>
    <w:rsid w:val="00EE24CD"/>
    <w:rsid w:val="00EE28C6"/>
    <w:rsid w:val="00EE31F8"/>
    <w:rsid w:val="00EF7F6E"/>
    <w:rsid w:val="00F003D4"/>
    <w:rsid w:val="00F07767"/>
    <w:rsid w:val="00F16A8B"/>
    <w:rsid w:val="00F24D21"/>
    <w:rsid w:val="00F342CF"/>
    <w:rsid w:val="00F35CFD"/>
    <w:rsid w:val="00F374AF"/>
    <w:rsid w:val="00F44D09"/>
    <w:rsid w:val="00F5141D"/>
    <w:rsid w:val="00F73926"/>
    <w:rsid w:val="00F76B86"/>
    <w:rsid w:val="00F80B2A"/>
    <w:rsid w:val="00F8690E"/>
    <w:rsid w:val="00F949D9"/>
    <w:rsid w:val="00FA64F6"/>
    <w:rsid w:val="00FB1CC0"/>
    <w:rsid w:val="00FD5237"/>
    <w:rsid w:val="00FE3746"/>
    <w:rsid w:val="00FE5FC5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5F36FE"/>
  <w15:docId w15:val="{544EE998-0C93-43D4-A560-FB5CED2E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yperlink" Target="mailto:DziamskiPiotr@JohnDeere.com" TargetMode="External"/><Relationship Id="rId13" Type="http://schemas.openxmlformats.org/officeDocument/2006/relationships/hyperlink" Target="mailto:przemek.duszczak@dotpr.pl" TargetMode="External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facebook.com/JohnDeerePolska/?fref=ts" TargetMode="External"/><Relationship Id="rId9" Type="http://schemas.openxmlformats.org/officeDocument/2006/relationships/image" Target="media/image1.png"/><Relationship Id="rId10" Type="http://schemas.openxmlformats.org/officeDocument/2006/relationships/hyperlink" Target="https://www.youtube.com/user/JohnDee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1ED2F-60D8-CD42-B831-839260038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25</TotalTime>
  <Pages>3</Pages>
  <Words>652</Words>
  <Characters>4127</Characters>
  <Application>Microsoft Macintosh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Przemysław Duszczak</cp:lastModifiedBy>
  <cp:revision>7</cp:revision>
  <cp:lastPrinted>2013-04-11T22:35:00Z</cp:lastPrinted>
  <dcterms:created xsi:type="dcterms:W3CDTF">2017-09-08T11:08:00Z</dcterms:created>
  <dcterms:modified xsi:type="dcterms:W3CDTF">2017-09-29T08:36:00Z</dcterms:modified>
</cp:coreProperties>
</file>