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C74A3" w14:textId="77777777" w:rsidR="00E27DFB" w:rsidRDefault="00E27DFB" w:rsidP="008B4457">
      <w:pPr>
        <w:jc w:val="both"/>
        <w:outlineLvl w:val="0"/>
        <w:rPr>
          <w:rFonts w:ascii="Verdana" w:hAnsi="Verdana" w:cstheme="minorHAnsi"/>
          <w:color w:val="000000"/>
          <w:sz w:val="24"/>
          <w:szCs w:val="24"/>
          <w:lang w:eastAsia="en-US"/>
        </w:rPr>
      </w:pPr>
    </w:p>
    <w:p w14:paraId="7EE36B33" w14:textId="77777777" w:rsidR="00E27DFB" w:rsidRDefault="00E27DFB" w:rsidP="008B4457">
      <w:pPr>
        <w:jc w:val="both"/>
        <w:outlineLvl w:val="0"/>
        <w:rPr>
          <w:rFonts w:ascii="Verdana" w:hAnsi="Verdana" w:cstheme="minorHAnsi"/>
          <w:color w:val="000000"/>
          <w:sz w:val="24"/>
          <w:szCs w:val="24"/>
          <w:lang w:eastAsia="en-US"/>
        </w:rPr>
      </w:pPr>
    </w:p>
    <w:p w14:paraId="34E968F9" w14:textId="5E6BC4A5" w:rsidR="00B248AD" w:rsidRPr="00E27DFB" w:rsidRDefault="00256482" w:rsidP="008B4457">
      <w:pPr>
        <w:jc w:val="both"/>
        <w:outlineLvl w:val="0"/>
        <w:rPr>
          <w:rFonts w:ascii="Verdana" w:hAnsi="Verdana" w:cstheme="minorHAnsi"/>
          <w:color w:val="000000"/>
          <w:sz w:val="24"/>
          <w:szCs w:val="24"/>
          <w:lang w:eastAsia="en-US"/>
        </w:rPr>
      </w:pPr>
      <w:r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 xml:space="preserve">Informacja prasowa </w:t>
      </w:r>
      <w:r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ab/>
      </w:r>
      <w:r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ab/>
      </w:r>
      <w:r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ab/>
      </w:r>
      <w:r w:rsidR="00673E09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>Tarnowo Podgórne</w:t>
      </w:r>
      <w:r w:rsidR="009A2E1F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 xml:space="preserve">, </w:t>
      </w:r>
      <w:r w:rsidR="00E27DFB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>24</w:t>
      </w:r>
      <w:r w:rsidR="007B052C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>.</w:t>
      </w:r>
      <w:r w:rsidR="00E27DFB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>04</w:t>
      </w:r>
      <w:r w:rsidR="009A2E1F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>.201</w:t>
      </w:r>
      <w:r w:rsidR="00BD091C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>7</w:t>
      </w:r>
      <w:proofErr w:type="gramStart"/>
      <w:r w:rsidR="009A2E1F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>r</w:t>
      </w:r>
      <w:proofErr w:type="gramEnd"/>
      <w:r w:rsidR="009A2E1F" w:rsidRPr="00E27DFB">
        <w:rPr>
          <w:rFonts w:ascii="Verdana" w:hAnsi="Verdana" w:cstheme="minorHAnsi"/>
          <w:color w:val="000000"/>
          <w:sz w:val="24"/>
          <w:szCs w:val="24"/>
          <w:lang w:eastAsia="en-US"/>
        </w:rPr>
        <w:t>.</w:t>
      </w:r>
    </w:p>
    <w:p w14:paraId="796CECAC" w14:textId="3F3A1813" w:rsidR="009A2E1F" w:rsidRDefault="009A2E1F" w:rsidP="008B4457">
      <w:pPr>
        <w:jc w:val="both"/>
        <w:outlineLvl w:val="0"/>
        <w:rPr>
          <w:rFonts w:ascii="Verdana" w:hAnsi="Verdana" w:cstheme="minorHAnsi"/>
          <w:color w:val="000000"/>
          <w:sz w:val="24"/>
          <w:szCs w:val="24"/>
          <w:lang w:eastAsia="en-US"/>
        </w:rPr>
      </w:pPr>
    </w:p>
    <w:p w14:paraId="6763E35A" w14:textId="77777777" w:rsidR="00E27DFB" w:rsidRPr="00E27DFB" w:rsidRDefault="00E27DFB" w:rsidP="008B4457">
      <w:pPr>
        <w:jc w:val="both"/>
        <w:outlineLvl w:val="0"/>
        <w:rPr>
          <w:rFonts w:ascii="Verdana" w:hAnsi="Verdana" w:cstheme="minorHAnsi"/>
          <w:color w:val="000000"/>
          <w:sz w:val="24"/>
          <w:szCs w:val="24"/>
          <w:lang w:eastAsia="en-US"/>
        </w:rPr>
      </w:pPr>
    </w:p>
    <w:p w14:paraId="3E6BD6E3" w14:textId="3EC1331D" w:rsidR="00F97984" w:rsidRPr="00E27DFB" w:rsidRDefault="00F97984" w:rsidP="00F97984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E27DFB">
        <w:rPr>
          <w:rFonts w:ascii="Verdana" w:hAnsi="Verdana" w:cstheme="minorHAnsi"/>
          <w:b/>
          <w:color w:val="008000"/>
          <w:sz w:val="26"/>
          <w:szCs w:val="26"/>
        </w:rPr>
        <w:t xml:space="preserve">Inwestycja w maszynę jak gra w </w:t>
      </w:r>
      <w:proofErr w:type="spellStart"/>
      <w:r w:rsidRPr="00E27DFB">
        <w:rPr>
          <w:rFonts w:ascii="Verdana" w:hAnsi="Verdana" w:cstheme="minorHAnsi"/>
          <w:b/>
          <w:color w:val="008000"/>
          <w:sz w:val="26"/>
          <w:szCs w:val="26"/>
        </w:rPr>
        <w:t>Monopoly</w:t>
      </w:r>
      <w:proofErr w:type="spellEnd"/>
      <w:r w:rsidRPr="00E27DFB">
        <w:rPr>
          <w:rFonts w:ascii="Verdana" w:hAnsi="Verdana" w:cstheme="minorHAnsi"/>
          <w:b/>
          <w:color w:val="008000"/>
          <w:sz w:val="26"/>
          <w:szCs w:val="26"/>
        </w:rPr>
        <w:t xml:space="preserve">. W jaki sposób </w:t>
      </w:r>
      <w:r w:rsidR="00526881" w:rsidRPr="00E27DFB">
        <w:rPr>
          <w:rFonts w:ascii="Verdana" w:hAnsi="Verdana" w:cstheme="minorHAnsi"/>
          <w:b/>
          <w:color w:val="008000"/>
          <w:sz w:val="26"/>
          <w:szCs w:val="26"/>
        </w:rPr>
        <w:t>„</w:t>
      </w:r>
      <w:r w:rsidRPr="00E27DFB">
        <w:rPr>
          <w:rFonts w:ascii="Verdana" w:hAnsi="Verdana" w:cstheme="minorHAnsi"/>
          <w:b/>
          <w:color w:val="008000"/>
          <w:sz w:val="26"/>
          <w:szCs w:val="26"/>
        </w:rPr>
        <w:t>wygrać</w:t>
      </w:r>
      <w:r w:rsidR="00526881" w:rsidRPr="00E27DFB">
        <w:rPr>
          <w:rFonts w:ascii="Verdana" w:hAnsi="Verdana" w:cstheme="minorHAnsi"/>
          <w:b/>
          <w:color w:val="008000"/>
          <w:sz w:val="26"/>
          <w:szCs w:val="26"/>
        </w:rPr>
        <w:t>”</w:t>
      </w:r>
      <w:r w:rsidRPr="00E27DFB">
        <w:rPr>
          <w:rFonts w:ascii="Verdana" w:hAnsi="Verdana" w:cstheme="minorHAnsi"/>
          <w:b/>
          <w:color w:val="008000"/>
          <w:sz w:val="26"/>
          <w:szCs w:val="26"/>
        </w:rPr>
        <w:t xml:space="preserve"> i zapewnić sobie </w:t>
      </w:r>
      <w:r w:rsidR="00296A30" w:rsidRPr="00E27DFB">
        <w:rPr>
          <w:rFonts w:ascii="Verdana" w:hAnsi="Verdana" w:cstheme="minorHAnsi"/>
          <w:b/>
          <w:color w:val="008000"/>
          <w:sz w:val="26"/>
          <w:szCs w:val="26"/>
        </w:rPr>
        <w:t xml:space="preserve">oszczędności i wyższy przychód </w:t>
      </w:r>
      <w:bookmarkStart w:id="0" w:name="_GoBack"/>
      <w:bookmarkEnd w:id="0"/>
      <w:r w:rsidR="00296A30" w:rsidRPr="00E27DFB">
        <w:rPr>
          <w:rFonts w:ascii="Verdana" w:hAnsi="Verdana" w:cstheme="minorHAnsi"/>
          <w:b/>
          <w:color w:val="008000"/>
          <w:sz w:val="26"/>
          <w:szCs w:val="26"/>
        </w:rPr>
        <w:t>na wiele lat</w:t>
      </w:r>
      <w:r w:rsidRPr="00E27DFB">
        <w:rPr>
          <w:rFonts w:ascii="Verdana" w:hAnsi="Verdana" w:cstheme="minorHAnsi"/>
          <w:b/>
          <w:color w:val="008000"/>
          <w:sz w:val="26"/>
          <w:szCs w:val="26"/>
        </w:rPr>
        <w:t>?</w:t>
      </w:r>
    </w:p>
    <w:p w14:paraId="4A1F96E9" w14:textId="77777777" w:rsidR="00F97984" w:rsidRPr="00E27DFB" w:rsidRDefault="00F97984" w:rsidP="00F97984">
      <w:pPr>
        <w:jc w:val="both"/>
        <w:rPr>
          <w:rFonts w:ascii="Verdana" w:hAnsi="Verdana"/>
        </w:rPr>
      </w:pPr>
    </w:p>
    <w:p w14:paraId="38ED3752" w14:textId="71F376FE" w:rsidR="00F97984" w:rsidRPr="00E27DFB" w:rsidRDefault="00F97984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b/>
          <w:sz w:val="22"/>
          <w:szCs w:val="22"/>
        </w:rPr>
        <w:t xml:space="preserve">Zakup maszyny to bardzo ważny moment w gospodarstwie, do którego każdy rolnik musi się odpowiednio przygotować. Producenci coraz częściej oferują klientom spersonalizowane programy, które mają za zadanie ułatwić i zabezpieczyć pracę na polu. </w:t>
      </w:r>
      <w:r w:rsidR="002571C8" w:rsidRPr="00E27DFB">
        <w:rPr>
          <w:rFonts w:ascii="Verdana" w:hAnsi="Verdana"/>
          <w:b/>
          <w:sz w:val="22"/>
          <w:szCs w:val="22"/>
        </w:rPr>
        <w:t xml:space="preserve">Inwestycja w maszynę a potem okres jej użytkowania może porównać </w:t>
      </w:r>
      <w:r w:rsidRPr="00E27DFB">
        <w:rPr>
          <w:rFonts w:ascii="Verdana" w:hAnsi="Verdana"/>
          <w:b/>
          <w:sz w:val="22"/>
          <w:szCs w:val="22"/>
        </w:rPr>
        <w:t>do gry</w:t>
      </w:r>
      <w:r w:rsidR="002571C8" w:rsidRPr="00E27DFB">
        <w:rPr>
          <w:rFonts w:ascii="Verdana" w:hAnsi="Verdana"/>
          <w:b/>
          <w:sz w:val="22"/>
          <w:szCs w:val="22"/>
        </w:rPr>
        <w:t>, w której najpierw inwestujemy, a później zbieramy wyższe korzyści</w:t>
      </w:r>
      <w:r w:rsidRPr="00E27DFB">
        <w:rPr>
          <w:rFonts w:ascii="Verdana" w:hAnsi="Verdana"/>
          <w:b/>
          <w:sz w:val="22"/>
          <w:szCs w:val="22"/>
        </w:rPr>
        <w:t>.</w:t>
      </w:r>
    </w:p>
    <w:p w14:paraId="7F7013FC" w14:textId="77777777" w:rsidR="00F97984" w:rsidRPr="00E27DFB" w:rsidRDefault="00F97984" w:rsidP="00F97984">
      <w:pPr>
        <w:jc w:val="both"/>
        <w:rPr>
          <w:rFonts w:ascii="Verdana" w:hAnsi="Verdana"/>
          <w:b/>
          <w:sz w:val="22"/>
          <w:szCs w:val="22"/>
        </w:rPr>
      </w:pPr>
    </w:p>
    <w:p w14:paraId="09BBAA87" w14:textId="139EA792" w:rsidR="00F97984" w:rsidRPr="00E27DFB" w:rsidRDefault="00F97984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- </w:t>
      </w:r>
      <w:r w:rsidRPr="00E27DFB">
        <w:rPr>
          <w:rFonts w:ascii="Verdana" w:hAnsi="Verdana"/>
          <w:i/>
          <w:sz w:val="22"/>
          <w:szCs w:val="22"/>
        </w:rPr>
        <w:t xml:space="preserve">Klient </w:t>
      </w:r>
      <w:r w:rsidR="00180DF7" w:rsidRPr="00E27DFB">
        <w:rPr>
          <w:rFonts w:ascii="Verdana" w:hAnsi="Verdana"/>
          <w:i/>
          <w:sz w:val="22"/>
          <w:szCs w:val="22"/>
        </w:rPr>
        <w:t xml:space="preserve">inwestując w </w:t>
      </w:r>
      <w:r w:rsidRPr="00E27DFB">
        <w:rPr>
          <w:rFonts w:ascii="Verdana" w:hAnsi="Verdana"/>
          <w:i/>
          <w:sz w:val="22"/>
          <w:szCs w:val="22"/>
        </w:rPr>
        <w:t>maszynę rolniczą oczekuje przede wszystkim niezawodności i wydajności. Chcąc zapewniać takie cechy, oferujemy klientom programy, które pozwalają m.in. rozszerzyć o</w:t>
      </w:r>
      <w:r w:rsidR="002571C8" w:rsidRPr="00E27DFB">
        <w:rPr>
          <w:rFonts w:ascii="Verdana" w:hAnsi="Verdana"/>
          <w:i/>
          <w:sz w:val="22"/>
          <w:szCs w:val="22"/>
        </w:rPr>
        <w:t>chronę</w:t>
      </w:r>
      <w:r w:rsidRPr="00E27DFB">
        <w:rPr>
          <w:rFonts w:ascii="Verdana" w:hAnsi="Verdana"/>
          <w:i/>
          <w:sz w:val="22"/>
          <w:szCs w:val="22"/>
        </w:rPr>
        <w:t xml:space="preserve"> gwarancyjną, wykonać przegląd posezonowy czy mieć dostęp do maszyny zastępczej w przypadku awarii</w:t>
      </w:r>
      <w:r w:rsidR="00180DF7" w:rsidRPr="00E27DFB">
        <w:rPr>
          <w:rFonts w:ascii="Verdana" w:hAnsi="Verdana"/>
          <w:i/>
          <w:sz w:val="22"/>
          <w:szCs w:val="22"/>
        </w:rPr>
        <w:t xml:space="preserve"> itp. Takie rozwiązania mają na celu ograniczyć do minimum przerwy w pracy i wykonać terminowo prace polowe</w:t>
      </w:r>
      <w:r w:rsidRPr="00E27DFB">
        <w:rPr>
          <w:rFonts w:ascii="Verdana" w:hAnsi="Verdana"/>
          <w:i/>
          <w:sz w:val="22"/>
          <w:szCs w:val="22"/>
        </w:rPr>
        <w:t>. Często okazuje się, że w finalnym bilansie zysków i strat skorzystanie z takich programów, może być dla właściciela maszyny znacznie korzystniejsze, niż rezygnacja z nich</w:t>
      </w:r>
      <w:r w:rsidRPr="00E27DFB">
        <w:rPr>
          <w:rFonts w:ascii="Verdana" w:hAnsi="Verdana"/>
          <w:sz w:val="22"/>
          <w:szCs w:val="22"/>
        </w:rPr>
        <w:t xml:space="preserve"> – </w:t>
      </w:r>
      <w:r w:rsidRPr="00E27DFB">
        <w:rPr>
          <w:rFonts w:ascii="Verdana" w:hAnsi="Verdana"/>
          <w:b/>
          <w:sz w:val="22"/>
          <w:szCs w:val="22"/>
        </w:rPr>
        <w:t xml:space="preserve">mówi </w:t>
      </w:r>
      <w:r w:rsidR="002571C8" w:rsidRPr="00E27DFB">
        <w:rPr>
          <w:rFonts w:ascii="Verdana" w:hAnsi="Verdana"/>
          <w:b/>
          <w:sz w:val="22"/>
          <w:szCs w:val="22"/>
        </w:rPr>
        <w:t xml:space="preserve">Stanisław Wolski </w:t>
      </w:r>
      <w:r w:rsidRPr="00E27DFB">
        <w:rPr>
          <w:rFonts w:ascii="Verdana" w:hAnsi="Verdana"/>
          <w:b/>
          <w:sz w:val="22"/>
          <w:szCs w:val="22"/>
        </w:rPr>
        <w:t xml:space="preserve">z John Deere Polska. </w:t>
      </w:r>
    </w:p>
    <w:p w14:paraId="7F89B9CE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7FFF28F5" w14:textId="7D89C825" w:rsidR="00C34C62" w:rsidRPr="00E27DFB" w:rsidRDefault="00C34C62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b/>
          <w:sz w:val="22"/>
          <w:szCs w:val="22"/>
        </w:rPr>
        <w:t>Wyposażenie maszyny z perspektywą na kilkanaście lat.</w:t>
      </w:r>
    </w:p>
    <w:p w14:paraId="7AD33443" w14:textId="488F4E80" w:rsidR="00C34C62" w:rsidRPr="00E27DFB" w:rsidRDefault="00C34C62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>Wszystko zaczyna się od wyboru modelu i jego specyfikacji. Rolnicy, jako doświadczeni przedsiębiorcy często wybierają opcje na podstawie ekonomii, wydajności i komfortu. W ostatnich latach do szerokiego wyboru różnych opcji wyposażenia dochodzą również rozwiązania rolnictwa precyzyjnego, które umożliwiają oszczędności podczas wielu zabiegów polowych. Dodatkowymi korzyściami są: automatyczne zbieranie, dokumentowanie i zarządzanie dan</w:t>
      </w:r>
      <w:r w:rsidR="003C5A84" w:rsidRPr="00E27DFB">
        <w:rPr>
          <w:rFonts w:ascii="Verdana" w:hAnsi="Verdana"/>
          <w:sz w:val="22"/>
          <w:szCs w:val="22"/>
        </w:rPr>
        <w:t>ymi</w:t>
      </w:r>
      <w:r w:rsidRPr="00E27DFB">
        <w:rPr>
          <w:rFonts w:ascii="Verdana" w:hAnsi="Verdana"/>
          <w:sz w:val="22"/>
          <w:szCs w:val="22"/>
        </w:rPr>
        <w:t xml:space="preserve"> o maszynie, stosowanych środkach produkcji oraz plonie dzięki systemom </w:t>
      </w:r>
      <w:proofErr w:type="spellStart"/>
      <w:r w:rsidRPr="00E27DFB">
        <w:rPr>
          <w:rFonts w:ascii="Verdana" w:hAnsi="Verdana"/>
          <w:sz w:val="22"/>
          <w:szCs w:val="22"/>
        </w:rPr>
        <w:t>telematycznym</w:t>
      </w:r>
      <w:proofErr w:type="spellEnd"/>
      <w:r w:rsidRPr="00E27DFB">
        <w:rPr>
          <w:rFonts w:ascii="Verdana" w:hAnsi="Verdana"/>
          <w:sz w:val="22"/>
          <w:szCs w:val="22"/>
        </w:rPr>
        <w:t xml:space="preserve">.  </w:t>
      </w:r>
    </w:p>
    <w:p w14:paraId="29D01C0B" w14:textId="77777777" w:rsidR="00C34C62" w:rsidRPr="00E27DFB" w:rsidRDefault="00C34C62" w:rsidP="00F97984">
      <w:pPr>
        <w:jc w:val="both"/>
        <w:rPr>
          <w:rFonts w:ascii="Verdana" w:hAnsi="Verdana"/>
          <w:sz w:val="22"/>
          <w:szCs w:val="22"/>
        </w:rPr>
      </w:pPr>
    </w:p>
    <w:p w14:paraId="61AA1FF3" w14:textId="77777777" w:rsidR="00F97984" w:rsidRPr="00E27DFB" w:rsidRDefault="00F97984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b/>
          <w:sz w:val="22"/>
          <w:szCs w:val="22"/>
        </w:rPr>
        <w:t>Program fabrycznego finansowania</w:t>
      </w:r>
    </w:p>
    <w:p w14:paraId="24030569" w14:textId="3FFD8743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Decyzja o inwestowaniu w nowe produkty przy pomocy fabrycznego finansowania, może umożliwić wykorzystanie maszyn z najnowszą technologią i najwyższą wydajnością, już teraz zapewniając fundamenty do rozwoju gospodarstwa i podnosząc poziom bezpieczeństwa pracy na wiele lat.  Aby dobrze ocenić opłacalność takiej inwestycji, poza kosztem finansowania, warto policzyć inne wydatki związane z używaną obecnie maszyną i zestawić je z tym, co możemy zaoszczędzić na nowym egzemplarzu. Często okazuje się, że po podsumowaniu i uwzględnieniu takich aspektów jak: wyposażenie w nowe technologie, gwarancja producenta, koszty materiałów eksploatacyjnych i </w:t>
      </w:r>
      <w:r w:rsidRPr="00E27DFB">
        <w:rPr>
          <w:rFonts w:ascii="Verdana" w:hAnsi="Verdana"/>
          <w:sz w:val="22"/>
          <w:szCs w:val="22"/>
        </w:rPr>
        <w:lastRenderedPageBreak/>
        <w:t xml:space="preserve">części zamiennych, niższy koszt finansowania (np. w 2012 roku 1-miesięczna stawka bazowa WIBOR sięgała 5%, teraz to tylko 1,7%), czy lepiej dopasowana specyfikacja, nowa maszyna jest w użytkowaniu tańsza, niż starszy i wysłużony egzemplarz. </w:t>
      </w:r>
    </w:p>
    <w:p w14:paraId="38612F15" w14:textId="7C3AF77E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>Maszyna zakupiona, czas przejść do kolejnego pola na planszy</w:t>
      </w:r>
      <w:r w:rsidR="00C545C3" w:rsidRPr="00E27DFB">
        <w:rPr>
          <w:rFonts w:ascii="Verdana" w:hAnsi="Verdana"/>
          <w:sz w:val="22"/>
          <w:szCs w:val="22"/>
        </w:rPr>
        <w:t xml:space="preserve"> naszej gry</w:t>
      </w:r>
      <w:r w:rsidRPr="00E27DFB">
        <w:rPr>
          <w:rFonts w:ascii="Verdana" w:hAnsi="Verdana"/>
          <w:sz w:val="22"/>
          <w:szCs w:val="22"/>
        </w:rPr>
        <w:t>, czyli gwarancji.</w:t>
      </w:r>
    </w:p>
    <w:p w14:paraId="035813D2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64FD14F0" w14:textId="7D359B06" w:rsidR="00F97984" w:rsidRPr="00E27DFB" w:rsidRDefault="00C545C3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b/>
          <w:sz w:val="22"/>
          <w:szCs w:val="22"/>
        </w:rPr>
        <w:t>Wydłużona ochrona gwarancyjna</w:t>
      </w:r>
    </w:p>
    <w:p w14:paraId="5C191720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4998FB98" w14:textId="5D73C0F9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Pakiety </w:t>
      </w:r>
      <w:r w:rsidR="00D548C8" w:rsidRPr="00E27DFB">
        <w:rPr>
          <w:rFonts w:ascii="Verdana" w:hAnsi="Verdana"/>
          <w:sz w:val="22"/>
          <w:szCs w:val="22"/>
        </w:rPr>
        <w:t xml:space="preserve">ochrony pogwarancyjnej np. </w:t>
      </w:r>
      <w:proofErr w:type="spellStart"/>
      <w:r w:rsidRPr="00E27DFB">
        <w:rPr>
          <w:rFonts w:ascii="Verdana" w:hAnsi="Verdana"/>
          <w:sz w:val="22"/>
          <w:szCs w:val="22"/>
        </w:rPr>
        <w:t>PowerGard</w:t>
      </w:r>
      <w:proofErr w:type="spellEnd"/>
      <w:r w:rsidRPr="00E27DFB">
        <w:rPr>
          <w:rFonts w:ascii="Verdana" w:hAnsi="Verdana"/>
          <w:sz w:val="22"/>
          <w:szCs w:val="22"/>
        </w:rPr>
        <w:t xml:space="preserve"> </w:t>
      </w:r>
      <w:proofErr w:type="spellStart"/>
      <w:r w:rsidRPr="00E27DFB">
        <w:rPr>
          <w:rFonts w:ascii="Verdana" w:hAnsi="Verdana"/>
          <w:sz w:val="22"/>
          <w:szCs w:val="22"/>
        </w:rPr>
        <w:t>Protection</w:t>
      </w:r>
      <w:proofErr w:type="spellEnd"/>
      <w:r w:rsidRPr="00E27DFB">
        <w:rPr>
          <w:rFonts w:ascii="Verdana" w:hAnsi="Verdana"/>
          <w:sz w:val="22"/>
          <w:szCs w:val="22"/>
        </w:rPr>
        <w:t xml:space="preserve"> i </w:t>
      </w:r>
      <w:proofErr w:type="spellStart"/>
      <w:r w:rsidRPr="00E27DFB">
        <w:rPr>
          <w:rFonts w:ascii="Verdana" w:hAnsi="Verdana"/>
          <w:sz w:val="22"/>
          <w:szCs w:val="22"/>
        </w:rPr>
        <w:t>Protection</w:t>
      </w:r>
      <w:proofErr w:type="spellEnd"/>
      <w:r w:rsidRPr="00E27DFB">
        <w:rPr>
          <w:rFonts w:ascii="Verdana" w:hAnsi="Verdana"/>
          <w:sz w:val="22"/>
          <w:szCs w:val="22"/>
        </w:rPr>
        <w:t xml:space="preserve"> Plus umożliwiają klientom rozszerzenie okresu ochrony </w:t>
      </w:r>
      <w:r w:rsidR="00C545C3" w:rsidRPr="00E27DFB">
        <w:rPr>
          <w:rFonts w:ascii="Verdana" w:hAnsi="Verdana"/>
          <w:sz w:val="22"/>
          <w:szCs w:val="22"/>
        </w:rPr>
        <w:t xml:space="preserve">gwarancyjnej </w:t>
      </w:r>
      <w:r w:rsidRPr="00E27DFB">
        <w:rPr>
          <w:rFonts w:ascii="Verdana" w:hAnsi="Verdana"/>
          <w:sz w:val="22"/>
          <w:szCs w:val="22"/>
        </w:rPr>
        <w:t>poza ten, który obejmuje standardowa gwarancja. Skorzystanie z pakietu</w:t>
      </w:r>
      <w:r w:rsidR="00C545C3" w:rsidRPr="00E27DFB">
        <w:rPr>
          <w:rFonts w:ascii="Verdana" w:hAnsi="Verdana"/>
          <w:sz w:val="22"/>
          <w:szCs w:val="22"/>
        </w:rPr>
        <w:t xml:space="preserve"> wymaga wyższej inwestycji, ale </w:t>
      </w:r>
      <w:r w:rsidRPr="00E27DFB">
        <w:rPr>
          <w:rFonts w:ascii="Verdana" w:hAnsi="Verdana"/>
          <w:sz w:val="22"/>
          <w:szCs w:val="22"/>
        </w:rPr>
        <w:t>niesie za sobą wiele korzyści. Dlatego też klient, wykupując określony pakiet ochrony pracy maszyny, jak również kontrakt obsługowy ma możliwość wynegocjowania bardzo atrakcyjnych cen oryginalnych części, materiałów eksploatacyjnych i robocizny podczas przeglądów</w:t>
      </w:r>
      <w:r w:rsidR="00C545C3" w:rsidRPr="00E27DFB">
        <w:rPr>
          <w:rFonts w:ascii="Verdana" w:hAnsi="Verdana"/>
          <w:sz w:val="22"/>
          <w:szCs w:val="22"/>
        </w:rPr>
        <w:t xml:space="preserve"> zakontraktowanych przeglądów</w:t>
      </w:r>
      <w:r w:rsidRPr="00E27DFB">
        <w:rPr>
          <w:rFonts w:ascii="Verdana" w:hAnsi="Verdana"/>
          <w:sz w:val="22"/>
          <w:szCs w:val="22"/>
        </w:rPr>
        <w:t>.</w:t>
      </w:r>
    </w:p>
    <w:p w14:paraId="0CF8CF50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57AF6073" w14:textId="3C8C9CD2" w:rsidR="00C545C3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Pakiety </w:t>
      </w:r>
      <w:proofErr w:type="spellStart"/>
      <w:r w:rsidRPr="00E27DFB">
        <w:rPr>
          <w:rFonts w:ascii="Verdana" w:hAnsi="Verdana"/>
          <w:sz w:val="22"/>
          <w:szCs w:val="22"/>
        </w:rPr>
        <w:t>PowerGard</w:t>
      </w:r>
      <w:proofErr w:type="spellEnd"/>
      <w:r w:rsidRPr="00E27DFB">
        <w:rPr>
          <w:rFonts w:ascii="Verdana" w:hAnsi="Verdana"/>
          <w:sz w:val="22"/>
          <w:szCs w:val="22"/>
        </w:rPr>
        <w:t xml:space="preserve"> </w:t>
      </w:r>
      <w:proofErr w:type="spellStart"/>
      <w:r w:rsidRPr="00E27DFB">
        <w:rPr>
          <w:rFonts w:ascii="Verdana" w:hAnsi="Verdana"/>
          <w:sz w:val="22"/>
          <w:szCs w:val="22"/>
        </w:rPr>
        <w:t>Protection</w:t>
      </w:r>
      <w:proofErr w:type="spellEnd"/>
      <w:r w:rsidRPr="00E27DFB">
        <w:rPr>
          <w:rFonts w:ascii="Verdana" w:hAnsi="Verdana"/>
          <w:sz w:val="22"/>
          <w:szCs w:val="22"/>
        </w:rPr>
        <w:t xml:space="preserve"> oraz </w:t>
      </w:r>
      <w:proofErr w:type="spellStart"/>
      <w:r w:rsidRPr="00E27DFB">
        <w:rPr>
          <w:rFonts w:ascii="Verdana" w:hAnsi="Verdana"/>
          <w:sz w:val="22"/>
          <w:szCs w:val="22"/>
        </w:rPr>
        <w:t>PowerGard</w:t>
      </w:r>
      <w:proofErr w:type="spellEnd"/>
      <w:r w:rsidRPr="00E27DFB">
        <w:rPr>
          <w:rFonts w:ascii="Verdana" w:hAnsi="Verdana"/>
          <w:sz w:val="22"/>
          <w:szCs w:val="22"/>
        </w:rPr>
        <w:t xml:space="preserve"> </w:t>
      </w:r>
      <w:proofErr w:type="spellStart"/>
      <w:r w:rsidRPr="00E27DFB">
        <w:rPr>
          <w:rFonts w:ascii="Verdana" w:hAnsi="Verdana"/>
          <w:sz w:val="22"/>
          <w:szCs w:val="22"/>
        </w:rPr>
        <w:t>Protection</w:t>
      </w:r>
      <w:proofErr w:type="spellEnd"/>
      <w:r w:rsidRPr="00E27DFB">
        <w:rPr>
          <w:rFonts w:ascii="Verdana" w:hAnsi="Verdana"/>
          <w:sz w:val="22"/>
          <w:szCs w:val="22"/>
        </w:rPr>
        <w:t xml:space="preserve"> Plus obejmują naprawy w drugim i kolejnych latach, na które został wykupiony dany pakiet. Umowa na pakiety może być zawarta tylko z czynnymi płatnikami VAT, a w umowie zostaje zamieszczona informacja o okresie obowiązywania i średniej liczbie godzin, którą maszyna przepracuje w ciągu każdego roku. Pakiet </w:t>
      </w:r>
      <w:proofErr w:type="spellStart"/>
      <w:r w:rsidRPr="00E27DFB">
        <w:rPr>
          <w:rFonts w:ascii="Verdana" w:hAnsi="Verdana"/>
          <w:sz w:val="22"/>
          <w:szCs w:val="22"/>
        </w:rPr>
        <w:t>PowerGard</w:t>
      </w:r>
      <w:proofErr w:type="spellEnd"/>
      <w:r w:rsidRPr="00E27DFB">
        <w:rPr>
          <w:rFonts w:ascii="Verdana" w:hAnsi="Verdana"/>
          <w:sz w:val="22"/>
          <w:szCs w:val="22"/>
        </w:rPr>
        <w:t xml:space="preserve"> </w:t>
      </w:r>
      <w:proofErr w:type="spellStart"/>
      <w:r w:rsidRPr="00E27DFB">
        <w:rPr>
          <w:rFonts w:ascii="Verdana" w:hAnsi="Verdana"/>
          <w:sz w:val="22"/>
          <w:szCs w:val="22"/>
        </w:rPr>
        <w:t>Protection</w:t>
      </w:r>
      <w:proofErr w:type="spellEnd"/>
      <w:r w:rsidRPr="00E27DFB">
        <w:rPr>
          <w:rFonts w:ascii="Verdana" w:hAnsi="Verdana"/>
          <w:sz w:val="22"/>
          <w:szCs w:val="22"/>
        </w:rPr>
        <w:t xml:space="preserve"> obejmuje: silnik, przekładnię, układ kierowniczy, hamulce i ramę, natomiast w pakiecie </w:t>
      </w:r>
      <w:proofErr w:type="spellStart"/>
      <w:r w:rsidRPr="00E27DFB">
        <w:rPr>
          <w:rFonts w:ascii="Verdana" w:hAnsi="Verdana"/>
          <w:sz w:val="22"/>
          <w:szCs w:val="22"/>
        </w:rPr>
        <w:t>PowerGard</w:t>
      </w:r>
      <w:proofErr w:type="spellEnd"/>
      <w:r w:rsidRPr="00E27DFB">
        <w:rPr>
          <w:rFonts w:ascii="Verdana" w:hAnsi="Verdana"/>
          <w:sz w:val="22"/>
          <w:szCs w:val="22"/>
        </w:rPr>
        <w:t xml:space="preserve"> </w:t>
      </w:r>
      <w:proofErr w:type="spellStart"/>
      <w:r w:rsidRPr="00E27DFB">
        <w:rPr>
          <w:rFonts w:ascii="Verdana" w:hAnsi="Verdana"/>
          <w:sz w:val="22"/>
          <w:szCs w:val="22"/>
        </w:rPr>
        <w:t>Protection</w:t>
      </w:r>
      <w:proofErr w:type="spellEnd"/>
      <w:r w:rsidRPr="00E27DFB">
        <w:rPr>
          <w:rFonts w:ascii="Verdana" w:hAnsi="Verdana"/>
          <w:sz w:val="22"/>
          <w:szCs w:val="22"/>
        </w:rPr>
        <w:t xml:space="preserve"> Plus dodatkowo ochroną objęte są: układ hydrauliczny i elektryczny, osprzęt zasilania silnika oraz kabina. </w:t>
      </w:r>
      <w:r w:rsidR="00C545C3" w:rsidRPr="00E27DFB">
        <w:rPr>
          <w:rFonts w:ascii="Verdana" w:hAnsi="Verdana"/>
          <w:sz w:val="22"/>
          <w:szCs w:val="22"/>
        </w:rPr>
        <w:t xml:space="preserve">Koszt ochrony pogwarancyjne </w:t>
      </w:r>
      <w:proofErr w:type="spellStart"/>
      <w:r w:rsidR="00C545C3" w:rsidRPr="00E27DFB">
        <w:rPr>
          <w:rFonts w:ascii="Verdana" w:hAnsi="Verdana"/>
          <w:sz w:val="22"/>
          <w:szCs w:val="22"/>
        </w:rPr>
        <w:t>PowerGard</w:t>
      </w:r>
      <w:proofErr w:type="spellEnd"/>
      <w:r w:rsidR="00C545C3" w:rsidRPr="00E27DFB">
        <w:rPr>
          <w:rFonts w:ascii="Verdana" w:hAnsi="Verdana"/>
          <w:sz w:val="22"/>
          <w:szCs w:val="22"/>
        </w:rPr>
        <w:t xml:space="preserve"> może być liczony w finansowania całej maszyny, co minimalnie podnosi ratę np. miesięczną.  </w:t>
      </w:r>
      <w:r w:rsidR="00D548C8" w:rsidRPr="00E27DFB">
        <w:rPr>
          <w:rFonts w:ascii="Verdana" w:hAnsi="Verdana"/>
          <w:sz w:val="22"/>
          <w:szCs w:val="22"/>
        </w:rPr>
        <w:t>Pakiety ochrony pogwarancyjne pozwalają precyzyjnie planować koszty działalności gospodarstwa i omijać nieplanowane wydatki na awarie.</w:t>
      </w:r>
    </w:p>
    <w:p w14:paraId="4035E26A" w14:textId="0D4A5565" w:rsidR="00F97984" w:rsidRPr="00E27DFB" w:rsidRDefault="00C545C3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>Pracując intensywnie maszyn</w:t>
      </w:r>
      <w:r w:rsidR="00D548C8" w:rsidRPr="00E27DFB">
        <w:rPr>
          <w:rFonts w:ascii="Verdana" w:hAnsi="Verdana"/>
          <w:sz w:val="22"/>
          <w:szCs w:val="22"/>
        </w:rPr>
        <w:t>ą</w:t>
      </w:r>
      <w:r w:rsidRPr="00E27DFB">
        <w:rPr>
          <w:rFonts w:ascii="Verdana" w:hAnsi="Verdana"/>
          <w:sz w:val="22"/>
          <w:szCs w:val="22"/>
        </w:rPr>
        <w:t xml:space="preserve"> na polu należy </w:t>
      </w:r>
      <w:r w:rsidR="00D548C8" w:rsidRPr="00E27DFB">
        <w:rPr>
          <w:rFonts w:ascii="Verdana" w:hAnsi="Verdana"/>
          <w:sz w:val="22"/>
          <w:szCs w:val="22"/>
        </w:rPr>
        <w:t>przeprowadzać dokładne przeglądu posezonowe</w:t>
      </w:r>
      <w:r w:rsidR="00F97984" w:rsidRPr="00E27DFB">
        <w:rPr>
          <w:rFonts w:ascii="Verdana" w:hAnsi="Verdana"/>
          <w:sz w:val="22"/>
          <w:szCs w:val="22"/>
        </w:rPr>
        <w:t xml:space="preserve">. </w:t>
      </w:r>
    </w:p>
    <w:p w14:paraId="6E3BD8BE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08F6E1DF" w14:textId="77777777" w:rsidR="00F97984" w:rsidRPr="00E27DFB" w:rsidRDefault="00F97984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b/>
          <w:sz w:val="22"/>
          <w:szCs w:val="22"/>
        </w:rPr>
        <w:t xml:space="preserve">Expert </w:t>
      </w:r>
      <w:proofErr w:type="spellStart"/>
      <w:r w:rsidRPr="00E27DFB">
        <w:rPr>
          <w:rFonts w:ascii="Verdana" w:hAnsi="Verdana"/>
          <w:b/>
          <w:sz w:val="22"/>
          <w:szCs w:val="22"/>
        </w:rPr>
        <w:t>Check</w:t>
      </w:r>
      <w:proofErr w:type="spellEnd"/>
    </w:p>
    <w:p w14:paraId="0243CA68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7DB8B991" w14:textId="28DCF513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proofErr w:type="spellStart"/>
      <w:r w:rsidRPr="00E27DFB">
        <w:rPr>
          <w:rFonts w:ascii="Verdana" w:hAnsi="Verdana"/>
          <w:sz w:val="22"/>
          <w:szCs w:val="22"/>
        </w:rPr>
        <w:t>ExpertCheck</w:t>
      </w:r>
      <w:proofErr w:type="spellEnd"/>
      <w:r w:rsidRPr="00E27DFB">
        <w:rPr>
          <w:rFonts w:ascii="Verdana" w:hAnsi="Verdana"/>
          <w:sz w:val="22"/>
          <w:szCs w:val="22"/>
        </w:rPr>
        <w:t xml:space="preserve"> to usługa profesjonalnego przeglądu posezonowego maszyny. Kontrola wykonana jest przez doświadczonego </w:t>
      </w:r>
      <w:r w:rsidR="00C545C3" w:rsidRPr="00E27DFB">
        <w:rPr>
          <w:rFonts w:ascii="Verdana" w:hAnsi="Verdana"/>
          <w:sz w:val="22"/>
          <w:szCs w:val="22"/>
        </w:rPr>
        <w:t>eksperta</w:t>
      </w:r>
      <w:r w:rsidRPr="00E27DFB">
        <w:rPr>
          <w:rFonts w:ascii="Verdana" w:hAnsi="Verdana"/>
          <w:sz w:val="22"/>
          <w:szCs w:val="22"/>
        </w:rPr>
        <w:t xml:space="preserve"> serwisu autoryzowanego dealera, którego wiedza praktyczna, połączona z </w:t>
      </w:r>
      <w:r w:rsidR="00C545C3" w:rsidRPr="00E27DFB">
        <w:rPr>
          <w:rFonts w:ascii="Verdana" w:hAnsi="Verdana"/>
          <w:sz w:val="22"/>
          <w:szCs w:val="22"/>
        </w:rPr>
        <w:t xml:space="preserve">narzędziami i </w:t>
      </w:r>
      <w:r w:rsidRPr="00E27DFB">
        <w:rPr>
          <w:rFonts w:ascii="Verdana" w:hAnsi="Verdana"/>
          <w:sz w:val="22"/>
          <w:szCs w:val="22"/>
        </w:rPr>
        <w:t>dokumentacją producenta, pozwala na skrupulatną ocenę stanu technicznego maszyny i jej podzespołów</w:t>
      </w:r>
      <w:r w:rsidR="00D548C8" w:rsidRPr="00E27DFB">
        <w:rPr>
          <w:rFonts w:ascii="Verdana" w:hAnsi="Verdana"/>
          <w:sz w:val="22"/>
          <w:szCs w:val="22"/>
        </w:rPr>
        <w:t>.</w:t>
      </w:r>
      <w:r w:rsidRPr="00E27DFB">
        <w:rPr>
          <w:rFonts w:ascii="Verdana" w:hAnsi="Verdana"/>
          <w:sz w:val="22"/>
          <w:szCs w:val="22"/>
        </w:rPr>
        <w:t xml:space="preserve"> </w:t>
      </w:r>
      <w:r w:rsidR="00D548C8" w:rsidRPr="00E27DFB">
        <w:rPr>
          <w:rFonts w:ascii="Verdana" w:hAnsi="Verdana"/>
          <w:sz w:val="22"/>
          <w:szCs w:val="22"/>
        </w:rPr>
        <w:t>W</w:t>
      </w:r>
      <w:r w:rsidRPr="00E27DFB">
        <w:rPr>
          <w:rFonts w:ascii="Verdana" w:hAnsi="Verdana"/>
          <w:sz w:val="22"/>
          <w:szCs w:val="22"/>
        </w:rPr>
        <w:t>eryfik</w:t>
      </w:r>
      <w:r w:rsidR="00D548C8" w:rsidRPr="00E27DFB">
        <w:rPr>
          <w:rFonts w:ascii="Verdana" w:hAnsi="Verdana"/>
          <w:sz w:val="22"/>
          <w:szCs w:val="22"/>
        </w:rPr>
        <w:t>uje</w:t>
      </w:r>
      <w:r w:rsidRPr="00E27DFB">
        <w:rPr>
          <w:rFonts w:ascii="Verdana" w:hAnsi="Verdana"/>
          <w:sz w:val="22"/>
          <w:szCs w:val="22"/>
        </w:rPr>
        <w:t xml:space="preserve"> stop</w:t>
      </w:r>
      <w:r w:rsidR="00D548C8" w:rsidRPr="00E27DFB">
        <w:rPr>
          <w:rFonts w:ascii="Verdana" w:hAnsi="Verdana"/>
          <w:sz w:val="22"/>
          <w:szCs w:val="22"/>
        </w:rPr>
        <w:t>ień</w:t>
      </w:r>
      <w:r w:rsidRPr="00E27DFB">
        <w:rPr>
          <w:rFonts w:ascii="Verdana" w:hAnsi="Verdana"/>
          <w:sz w:val="22"/>
          <w:szCs w:val="22"/>
        </w:rPr>
        <w:t xml:space="preserve"> zużycia części eksploatacyjnych oraz diagno</w:t>
      </w:r>
      <w:r w:rsidR="00D548C8" w:rsidRPr="00E27DFB">
        <w:rPr>
          <w:rFonts w:ascii="Verdana" w:hAnsi="Verdana"/>
          <w:sz w:val="22"/>
          <w:szCs w:val="22"/>
        </w:rPr>
        <w:t>zuje</w:t>
      </w:r>
      <w:r w:rsidRPr="00E27DFB">
        <w:rPr>
          <w:rFonts w:ascii="Verdana" w:hAnsi="Verdana"/>
          <w:sz w:val="22"/>
          <w:szCs w:val="22"/>
        </w:rPr>
        <w:t xml:space="preserve"> miejsc</w:t>
      </w:r>
      <w:r w:rsidR="00D548C8" w:rsidRPr="00E27DFB">
        <w:rPr>
          <w:rFonts w:ascii="Verdana" w:hAnsi="Verdana"/>
          <w:sz w:val="22"/>
          <w:szCs w:val="22"/>
        </w:rPr>
        <w:t>a</w:t>
      </w:r>
      <w:r w:rsidRPr="00E27DFB">
        <w:rPr>
          <w:rFonts w:ascii="Verdana" w:hAnsi="Verdana"/>
          <w:sz w:val="22"/>
          <w:szCs w:val="22"/>
        </w:rPr>
        <w:t xml:space="preserve"> i element</w:t>
      </w:r>
      <w:r w:rsidR="00D548C8" w:rsidRPr="00E27DFB">
        <w:rPr>
          <w:rFonts w:ascii="Verdana" w:hAnsi="Verdana"/>
          <w:sz w:val="22"/>
          <w:szCs w:val="22"/>
        </w:rPr>
        <w:t>y</w:t>
      </w:r>
      <w:r w:rsidRPr="00E27DFB">
        <w:rPr>
          <w:rFonts w:ascii="Verdana" w:hAnsi="Verdana"/>
          <w:sz w:val="22"/>
          <w:szCs w:val="22"/>
        </w:rPr>
        <w:t xml:space="preserve">, które wydają się być „podejrzane”. Każdy z podzespołów jest oceniany, a jego części kwalifikowane do dalszej pracy, eksploatacji, naprawy lub wymiany. </w:t>
      </w:r>
    </w:p>
    <w:p w14:paraId="32B3DBF3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3909D5D1" w14:textId="1C44C1ED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Przegląd Expert </w:t>
      </w:r>
      <w:proofErr w:type="spellStart"/>
      <w:r w:rsidRPr="00E27DFB">
        <w:rPr>
          <w:rFonts w:ascii="Verdana" w:hAnsi="Verdana"/>
          <w:sz w:val="22"/>
          <w:szCs w:val="22"/>
        </w:rPr>
        <w:t>Check</w:t>
      </w:r>
      <w:proofErr w:type="spellEnd"/>
      <w:r w:rsidRPr="00E27DFB">
        <w:rPr>
          <w:rFonts w:ascii="Verdana" w:hAnsi="Verdana"/>
          <w:sz w:val="22"/>
          <w:szCs w:val="22"/>
        </w:rPr>
        <w:t xml:space="preserve"> obejmuje ciągniki, </w:t>
      </w:r>
      <w:r w:rsidR="00C545C3" w:rsidRPr="00E27DFB">
        <w:rPr>
          <w:rFonts w:ascii="Verdana" w:hAnsi="Verdana"/>
          <w:sz w:val="22"/>
          <w:szCs w:val="22"/>
        </w:rPr>
        <w:t xml:space="preserve">prasy zwijające, </w:t>
      </w:r>
      <w:r w:rsidRPr="00E27DFB">
        <w:rPr>
          <w:rFonts w:ascii="Verdana" w:hAnsi="Verdana"/>
          <w:sz w:val="22"/>
          <w:szCs w:val="22"/>
        </w:rPr>
        <w:t xml:space="preserve">sieczkarnie, kombajny i samojezdne opryskiwacze. Przykładowo w ciągniku </w:t>
      </w:r>
      <w:r w:rsidR="00E8747E" w:rsidRPr="00E27DFB">
        <w:rPr>
          <w:rFonts w:ascii="Verdana" w:hAnsi="Verdana"/>
          <w:sz w:val="22"/>
          <w:szCs w:val="22"/>
        </w:rPr>
        <w:t xml:space="preserve">czy kombajnie sprawdzanych </w:t>
      </w:r>
      <w:r w:rsidRPr="00E27DFB">
        <w:rPr>
          <w:rFonts w:ascii="Verdana" w:hAnsi="Verdana"/>
          <w:sz w:val="22"/>
          <w:szCs w:val="22"/>
        </w:rPr>
        <w:t xml:space="preserve">jest </w:t>
      </w:r>
      <w:r w:rsidR="00E8747E" w:rsidRPr="00E27DFB">
        <w:rPr>
          <w:rFonts w:ascii="Verdana" w:hAnsi="Verdana"/>
          <w:sz w:val="22"/>
          <w:szCs w:val="22"/>
        </w:rPr>
        <w:t>od 180 do</w:t>
      </w:r>
      <w:r w:rsidR="00D548C8" w:rsidRPr="00E27DFB">
        <w:rPr>
          <w:rFonts w:ascii="Verdana" w:hAnsi="Verdana"/>
          <w:sz w:val="22"/>
          <w:szCs w:val="22"/>
        </w:rPr>
        <w:t xml:space="preserve"> ponad </w:t>
      </w:r>
      <w:r w:rsidR="00E8747E" w:rsidRPr="00E27DFB">
        <w:rPr>
          <w:rFonts w:ascii="Verdana" w:hAnsi="Verdana"/>
          <w:sz w:val="22"/>
          <w:szCs w:val="22"/>
        </w:rPr>
        <w:t xml:space="preserve">200 </w:t>
      </w:r>
      <w:r w:rsidRPr="00E27DFB">
        <w:rPr>
          <w:rFonts w:ascii="Verdana" w:hAnsi="Verdana"/>
          <w:sz w:val="22"/>
          <w:szCs w:val="22"/>
        </w:rPr>
        <w:t>punktów. Kolejn</w:t>
      </w:r>
      <w:r w:rsidR="005E4FBC" w:rsidRPr="00E27DFB">
        <w:rPr>
          <w:rFonts w:ascii="Verdana" w:hAnsi="Verdana"/>
          <w:sz w:val="22"/>
          <w:szCs w:val="22"/>
        </w:rPr>
        <w:t xml:space="preserve">a </w:t>
      </w:r>
      <w:proofErr w:type="gramStart"/>
      <w:r w:rsidR="005E4FBC" w:rsidRPr="00E27DFB">
        <w:rPr>
          <w:rFonts w:ascii="Verdana" w:hAnsi="Verdana"/>
          <w:sz w:val="22"/>
          <w:szCs w:val="22"/>
        </w:rPr>
        <w:t xml:space="preserve">pozycja </w:t>
      </w:r>
      <w:r w:rsidRPr="00E27DFB">
        <w:rPr>
          <w:rFonts w:ascii="Verdana" w:hAnsi="Verdana"/>
          <w:sz w:val="22"/>
          <w:szCs w:val="22"/>
        </w:rPr>
        <w:t xml:space="preserve"> na</w:t>
      </w:r>
      <w:proofErr w:type="gramEnd"/>
      <w:r w:rsidRPr="00E27DFB">
        <w:rPr>
          <w:rFonts w:ascii="Verdana" w:hAnsi="Verdana"/>
          <w:sz w:val="22"/>
          <w:szCs w:val="22"/>
        </w:rPr>
        <w:t xml:space="preserve"> liście </w:t>
      </w:r>
      <w:r w:rsidRPr="00E27DFB">
        <w:rPr>
          <w:rFonts w:ascii="Verdana" w:hAnsi="Verdana"/>
          <w:sz w:val="22"/>
          <w:szCs w:val="22"/>
        </w:rPr>
        <w:lastRenderedPageBreak/>
        <w:t>odhaczon</w:t>
      </w:r>
      <w:r w:rsidR="005E4FBC" w:rsidRPr="00E27DFB">
        <w:rPr>
          <w:rFonts w:ascii="Verdana" w:hAnsi="Verdana"/>
          <w:sz w:val="22"/>
          <w:szCs w:val="22"/>
        </w:rPr>
        <w:t>a</w:t>
      </w:r>
      <w:r w:rsidRPr="00E27DFB">
        <w:rPr>
          <w:rFonts w:ascii="Verdana" w:hAnsi="Verdana"/>
          <w:sz w:val="22"/>
          <w:szCs w:val="22"/>
        </w:rPr>
        <w:t>, maszyna jest gotowa do pracy</w:t>
      </w:r>
      <w:r w:rsidR="005E4FBC" w:rsidRPr="00E27DFB">
        <w:rPr>
          <w:rFonts w:ascii="Verdana" w:hAnsi="Verdana"/>
          <w:sz w:val="22"/>
          <w:szCs w:val="22"/>
        </w:rPr>
        <w:t xml:space="preserve"> na kolejnym sezon</w:t>
      </w:r>
      <w:r w:rsidRPr="00E27DFB">
        <w:rPr>
          <w:rFonts w:ascii="Verdana" w:hAnsi="Verdana"/>
          <w:sz w:val="22"/>
          <w:szCs w:val="22"/>
        </w:rPr>
        <w:t xml:space="preserve">. Teraz </w:t>
      </w:r>
      <w:r w:rsidR="005E4FBC" w:rsidRPr="00E27DFB">
        <w:rPr>
          <w:rFonts w:ascii="Verdana" w:hAnsi="Verdana"/>
          <w:sz w:val="22"/>
          <w:szCs w:val="22"/>
        </w:rPr>
        <w:t>przyjrzyjmy się kontroli parametrów maszyny i pola</w:t>
      </w:r>
      <w:r w:rsidRPr="00E27DFB">
        <w:rPr>
          <w:rFonts w:ascii="Verdana" w:hAnsi="Verdana"/>
          <w:sz w:val="22"/>
          <w:szCs w:val="22"/>
        </w:rPr>
        <w:t xml:space="preserve">. </w:t>
      </w:r>
    </w:p>
    <w:p w14:paraId="495C72EA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7AB1597D" w14:textId="2971D6F0" w:rsidR="00F97984" w:rsidRPr="00E27DFB" w:rsidRDefault="00F97984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b/>
          <w:sz w:val="22"/>
          <w:szCs w:val="22"/>
        </w:rPr>
        <w:t>JD Link, siew, ustawienie, kalibracja</w:t>
      </w:r>
    </w:p>
    <w:p w14:paraId="00C3127D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56A90579" w14:textId="01C45126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>Niezależnie od stosowanej technologii rolnictwa precyzyjnego, bardzo istotne jest monitorowanie postępu zabiegów</w:t>
      </w:r>
      <w:r w:rsidR="005E4FBC" w:rsidRPr="00E27DFB">
        <w:rPr>
          <w:rFonts w:ascii="Verdana" w:hAnsi="Verdana"/>
          <w:sz w:val="22"/>
          <w:szCs w:val="22"/>
        </w:rPr>
        <w:t xml:space="preserve">, zużycia środków produkcji (materiał siewny, nawozy, środki ochrony rośli, paliwo) oraz </w:t>
      </w:r>
      <w:r w:rsidR="00D548C8" w:rsidRPr="00E27DFB">
        <w:rPr>
          <w:rFonts w:ascii="Verdana" w:hAnsi="Verdana"/>
          <w:sz w:val="22"/>
          <w:szCs w:val="22"/>
        </w:rPr>
        <w:t xml:space="preserve">wielkości </w:t>
      </w:r>
      <w:r w:rsidR="005E4FBC" w:rsidRPr="00E27DFB">
        <w:rPr>
          <w:rFonts w:ascii="Verdana" w:hAnsi="Verdana"/>
          <w:sz w:val="22"/>
          <w:szCs w:val="22"/>
        </w:rPr>
        <w:t>plonu na polu</w:t>
      </w:r>
      <w:r w:rsidRPr="00E27DFB">
        <w:rPr>
          <w:rFonts w:ascii="Verdana" w:hAnsi="Verdana"/>
          <w:sz w:val="22"/>
          <w:szCs w:val="22"/>
        </w:rPr>
        <w:t xml:space="preserve">. Najprościej rzecz ujmując szukamy sposobu na uzyskanie informacji o skuteczności naszych działań. Z pomocą przychodzą w tym przypadku </w:t>
      </w:r>
      <w:proofErr w:type="spellStart"/>
      <w:r w:rsidR="005E4FBC" w:rsidRPr="00E27DFB">
        <w:rPr>
          <w:rFonts w:ascii="Verdana" w:hAnsi="Verdana"/>
          <w:sz w:val="22"/>
          <w:szCs w:val="22"/>
        </w:rPr>
        <w:t>telematyczne</w:t>
      </w:r>
      <w:proofErr w:type="spellEnd"/>
      <w:r w:rsidR="005E4FBC" w:rsidRPr="00E27DFB">
        <w:rPr>
          <w:rFonts w:ascii="Verdana" w:hAnsi="Verdana"/>
          <w:sz w:val="22"/>
          <w:szCs w:val="22"/>
        </w:rPr>
        <w:t xml:space="preserve"> </w:t>
      </w:r>
      <w:r w:rsidRPr="00E27DFB">
        <w:rPr>
          <w:rFonts w:ascii="Verdana" w:hAnsi="Verdana"/>
          <w:sz w:val="22"/>
          <w:szCs w:val="22"/>
        </w:rPr>
        <w:t>systemy monitorowania</w:t>
      </w:r>
      <w:r w:rsidR="005E4FBC" w:rsidRPr="00E27DFB">
        <w:rPr>
          <w:rFonts w:ascii="Verdana" w:hAnsi="Verdana"/>
          <w:sz w:val="22"/>
          <w:szCs w:val="22"/>
        </w:rPr>
        <w:t xml:space="preserve"> (np. JD Link)</w:t>
      </w:r>
      <w:r w:rsidRPr="00E27DFB">
        <w:rPr>
          <w:rFonts w:ascii="Verdana" w:hAnsi="Verdana"/>
          <w:sz w:val="22"/>
          <w:szCs w:val="22"/>
        </w:rPr>
        <w:t>, dzięki którym można porównać rzeczywiste efekty z realizacją.</w:t>
      </w:r>
      <w:r w:rsidR="005E4FBC" w:rsidRPr="00E27DFB">
        <w:rPr>
          <w:rFonts w:ascii="Verdana" w:hAnsi="Verdana"/>
          <w:sz w:val="22"/>
          <w:szCs w:val="22"/>
        </w:rPr>
        <w:t xml:space="preserve"> Rolnik na swoim koncie w centrum operacyjnym (np. </w:t>
      </w:r>
      <w:hyperlink r:id="rId8" w:history="1">
        <w:r w:rsidR="005E4FBC" w:rsidRPr="00E27DFB">
          <w:rPr>
            <w:rStyle w:val="Hyperlink"/>
            <w:rFonts w:ascii="Verdana" w:hAnsi="Verdana"/>
            <w:sz w:val="22"/>
            <w:szCs w:val="22"/>
          </w:rPr>
          <w:t>www.MyJohnDeere.</w:t>
        </w:r>
        <w:proofErr w:type="gramStart"/>
        <w:r w:rsidR="005E4FBC" w:rsidRPr="00E27DFB">
          <w:rPr>
            <w:rStyle w:val="Hyperlink"/>
            <w:rFonts w:ascii="Verdana" w:hAnsi="Verdana"/>
            <w:sz w:val="22"/>
            <w:szCs w:val="22"/>
          </w:rPr>
          <w:t>com</w:t>
        </w:r>
      </w:hyperlink>
      <w:r w:rsidR="005E4FBC" w:rsidRPr="00E27DFB">
        <w:rPr>
          <w:rFonts w:ascii="Verdana" w:hAnsi="Verdana"/>
          <w:sz w:val="22"/>
          <w:szCs w:val="22"/>
        </w:rPr>
        <w:t>)  analizuje</w:t>
      </w:r>
      <w:proofErr w:type="gramEnd"/>
      <w:r w:rsidR="005E4FBC" w:rsidRPr="00E27DFB">
        <w:rPr>
          <w:rFonts w:ascii="Verdana" w:hAnsi="Verdana"/>
          <w:sz w:val="22"/>
          <w:szCs w:val="22"/>
        </w:rPr>
        <w:t xml:space="preserve">  i zarządzą automatycznie zbieranymi danymi. Analizy umożliwiają rolnikowi podejmowanie jeszcze lepszych decyzji. </w:t>
      </w:r>
    </w:p>
    <w:p w14:paraId="2D43D86A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1ED21734" w14:textId="4F2CD66D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>Dzięki zastosowaniu modu</w:t>
      </w:r>
      <w:r w:rsidR="005E4FBC" w:rsidRPr="00E27DFB">
        <w:rPr>
          <w:rFonts w:ascii="Verdana" w:hAnsi="Verdana"/>
          <w:sz w:val="22"/>
          <w:szCs w:val="22"/>
        </w:rPr>
        <w:t>łu</w:t>
      </w:r>
      <w:r w:rsidRPr="00E27DFB">
        <w:rPr>
          <w:rFonts w:ascii="Verdana" w:hAnsi="Verdana"/>
          <w:sz w:val="22"/>
          <w:szCs w:val="22"/>
        </w:rPr>
        <w:t xml:space="preserve"> </w:t>
      </w:r>
      <w:proofErr w:type="spellStart"/>
      <w:r w:rsidRPr="00E27DFB">
        <w:rPr>
          <w:rFonts w:ascii="Verdana" w:hAnsi="Verdana"/>
          <w:sz w:val="22"/>
          <w:szCs w:val="22"/>
        </w:rPr>
        <w:t>telematyki</w:t>
      </w:r>
      <w:proofErr w:type="spellEnd"/>
      <w:r w:rsidRPr="00E27DFB">
        <w:rPr>
          <w:rFonts w:ascii="Verdana" w:hAnsi="Verdana"/>
          <w:sz w:val="22"/>
          <w:szCs w:val="22"/>
        </w:rPr>
        <w:t xml:space="preserve"> (MTG), który </w:t>
      </w:r>
      <w:r w:rsidR="00D6664C" w:rsidRPr="00E27DFB">
        <w:rPr>
          <w:rFonts w:ascii="Verdana" w:hAnsi="Verdana"/>
          <w:sz w:val="22"/>
          <w:szCs w:val="22"/>
        </w:rPr>
        <w:t xml:space="preserve">automatycznie </w:t>
      </w:r>
      <w:r w:rsidRPr="00E27DFB">
        <w:rPr>
          <w:rFonts w:ascii="Verdana" w:hAnsi="Verdana"/>
          <w:sz w:val="22"/>
          <w:szCs w:val="22"/>
        </w:rPr>
        <w:t xml:space="preserve">gromadzi i przesyła dane za pośrednictwem sieci komórkowej, możliwe jest monitorowanie parku maszynowego i postępu prac. Istotna jest również zdalna diagnostyka, dzięki której dealer za zgodą rolnika może zdalnie uzyskać dostęp do systemów diagnostycznych maszyny i sprawdzić jej ustawienia zapewniając optymalne parametry pracy. </w:t>
      </w:r>
      <w:r w:rsidR="005E4FBC" w:rsidRPr="00E27DFB">
        <w:rPr>
          <w:rFonts w:ascii="Verdana" w:hAnsi="Verdana"/>
          <w:sz w:val="22"/>
          <w:szCs w:val="22"/>
        </w:rPr>
        <w:t xml:space="preserve">Na przykład zdalny wgląd do monitora maszyny pracującej na polu za biurka właściciela maszyny lub serwisu pozwalają na szybką </w:t>
      </w:r>
      <w:r w:rsidR="00D6664C" w:rsidRPr="00E27DFB">
        <w:rPr>
          <w:rFonts w:ascii="Verdana" w:hAnsi="Verdana"/>
          <w:sz w:val="22"/>
          <w:szCs w:val="22"/>
        </w:rPr>
        <w:t>zmianę ustawień maszyny, gdy operator zapomniał lub jest mniej doświadczony. Dzięki temu operator nie musi czekać na przyjazd specjalisty.</w:t>
      </w:r>
      <w:r w:rsidR="005E4FBC" w:rsidRPr="00E27DFB">
        <w:rPr>
          <w:rFonts w:ascii="Verdana" w:hAnsi="Verdana"/>
          <w:sz w:val="22"/>
          <w:szCs w:val="22"/>
        </w:rPr>
        <w:t xml:space="preserve"> </w:t>
      </w:r>
      <w:r w:rsidRPr="00E27DFB">
        <w:rPr>
          <w:rFonts w:ascii="Verdana" w:hAnsi="Verdana"/>
          <w:sz w:val="22"/>
          <w:szCs w:val="22"/>
        </w:rPr>
        <w:t>Szybkie rozwiązanie problemów wydłuż</w:t>
      </w:r>
      <w:r w:rsidR="00D548C8" w:rsidRPr="00E27DFB">
        <w:rPr>
          <w:rFonts w:ascii="Verdana" w:hAnsi="Verdana"/>
          <w:sz w:val="22"/>
          <w:szCs w:val="22"/>
        </w:rPr>
        <w:t>a</w:t>
      </w:r>
      <w:r w:rsidRPr="00E27DFB">
        <w:rPr>
          <w:rFonts w:ascii="Verdana" w:hAnsi="Verdana"/>
          <w:sz w:val="22"/>
          <w:szCs w:val="22"/>
        </w:rPr>
        <w:t xml:space="preserve"> czas pracy maszyn</w:t>
      </w:r>
      <w:r w:rsidR="00D6664C" w:rsidRPr="00E27DFB">
        <w:rPr>
          <w:rFonts w:ascii="Verdana" w:hAnsi="Verdana"/>
          <w:sz w:val="22"/>
          <w:szCs w:val="22"/>
        </w:rPr>
        <w:t>y i wspiera w terminowym wykonaniu zabiegu na polu</w:t>
      </w:r>
      <w:r w:rsidR="00D548C8" w:rsidRPr="00E27DFB">
        <w:rPr>
          <w:rFonts w:ascii="Verdana" w:hAnsi="Verdana"/>
          <w:sz w:val="22"/>
          <w:szCs w:val="22"/>
        </w:rPr>
        <w:t>.</w:t>
      </w:r>
      <w:r w:rsidR="00D6664C" w:rsidRPr="00E27DFB">
        <w:rPr>
          <w:rFonts w:ascii="Verdana" w:hAnsi="Verdana"/>
          <w:sz w:val="22"/>
          <w:szCs w:val="22"/>
        </w:rPr>
        <w:t xml:space="preserve"> </w:t>
      </w:r>
      <w:r w:rsidR="00D548C8" w:rsidRPr="00E27DFB">
        <w:rPr>
          <w:rFonts w:ascii="Verdana" w:hAnsi="Verdana"/>
          <w:sz w:val="22"/>
          <w:szCs w:val="22"/>
        </w:rPr>
        <w:t>D</w:t>
      </w:r>
      <w:r w:rsidR="00D6664C" w:rsidRPr="00E27DFB">
        <w:rPr>
          <w:rFonts w:ascii="Verdana" w:hAnsi="Verdana"/>
          <w:sz w:val="22"/>
          <w:szCs w:val="22"/>
        </w:rPr>
        <w:t xml:space="preserve">zięki temu nie ma strat wynikających z opóźnionego siewu, oprysku itp. </w:t>
      </w:r>
      <w:r w:rsidRPr="00E27DFB">
        <w:rPr>
          <w:rFonts w:ascii="Verdana" w:hAnsi="Verdana"/>
          <w:sz w:val="22"/>
          <w:szCs w:val="22"/>
        </w:rPr>
        <w:t xml:space="preserve"> </w:t>
      </w:r>
    </w:p>
    <w:p w14:paraId="4979C2B1" w14:textId="6C62826E" w:rsidR="00F927DF" w:rsidRPr="00E27DFB" w:rsidRDefault="00F927DF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>Jeśli właściciel ciągnika wyrazi zgodę na udostępnienie parametrów maszyny autoryzowanemu serwisowi i producentowi, wówczas zbierane dane są analizowane przez eksperta w fabryce. Automatycznie przesyłane parametry, które o</w:t>
      </w:r>
      <w:r w:rsidR="00180DF7" w:rsidRPr="00E27DFB">
        <w:rPr>
          <w:rFonts w:ascii="Verdana" w:hAnsi="Verdana"/>
          <w:sz w:val="22"/>
          <w:szCs w:val="22"/>
        </w:rPr>
        <w:t>d</w:t>
      </w:r>
      <w:r w:rsidRPr="00E27DFB">
        <w:rPr>
          <w:rFonts w:ascii="Verdana" w:hAnsi="Verdana"/>
          <w:sz w:val="22"/>
          <w:szCs w:val="22"/>
        </w:rPr>
        <w:t>biegają od fabrycznych norm umożliwiają przewidywanie nadchodzącej awarii lub krytycznego zużycia.</w:t>
      </w:r>
      <w:r w:rsidR="00180DF7" w:rsidRPr="00E27DFB">
        <w:rPr>
          <w:rFonts w:ascii="Verdana" w:hAnsi="Verdana"/>
          <w:sz w:val="22"/>
          <w:szCs w:val="22"/>
        </w:rPr>
        <w:t xml:space="preserve"> W takiej sytuacji ekspert z fabryki przesyła ostrzeżenie (Expert Alert) do serwisu dealera z zalecanymi czynnościami serwisowymi przed </w:t>
      </w:r>
      <w:r w:rsidR="00D548C8" w:rsidRPr="00E27DFB">
        <w:rPr>
          <w:rFonts w:ascii="Verdana" w:hAnsi="Verdana"/>
          <w:sz w:val="22"/>
          <w:szCs w:val="22"/>
        </w:rPr>
        <w:t>wy</w:t>
      </w:r>
      <w:r w:rsidR="00180DF7" w:rsidRPr="00E27DFB">
        <w:rPr>
          <w:rFonts w:ascii="Verdana" w:hAnsi="Verdana"/>
          <w:sz w:val="22"/>
          <w:szCs w:val="22"/>
        </w:rPr>
        <w:t>stąpienie awarii. Tego typu innowacyjne rozwiązanie daje możliwości przeprowadzenia naprawy w czasie, gdy maszyna nie pracuje.</w:t>
      </w:r>
      <w:r w:rsidR="00407772" w:rsidRPr="00E27DFB">
        <w:rPr>
          <w:rFonts w:ascii="Verdana" w:hAnsi="Verdana"/>
          <w:sz w:val="22"/>
          <w:szCs w:val="22"/>
        </w:rPr>
        <w:t xml:space="preserve"> Dzięki temu</w:t>
      </w:r>
      <w:r w:rsidR="00180DF7" w:rsidRPr="00E27DFB">
        <w:rPr>
          <w:rFonts w:ascii="Verdana" w:hAnsi="Verdana"/>
          <w:sz w:val="22"/>
          <w:szCs w:val="22"/>
        </w:rPr>
        <w:t xml:space="preserve"> prace polowe są przeprowadzane bez zbędnych przerw na obsługę </w:t>
      </w:r>
      <w:r w:rsidR="00407772" w:rsidRPr="00E27DFB">
        <w:rPr>
          <w:rFonts w:ascii="Verdana" w:hAnsi="Verdana"/>
          <w:sz w:val="22"/>
          <w:szCs w:val="22"/>
        </w:rPr>
        <w:t>serwisową a maszyna jest dostępna do pracy w każdej chwili.</w:t>
      </w:r>
    </w:p>
    <w:p w14:paraId="7CD0DE4F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73ED7448" w14:textId="77777777" w:rsidR="00F97984" w:rsidRPr="00E27DFB" w:rsidRDefault="00F97984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b/>
          <w:sz w:val="22"/>
          <w:szCs w:val="22"/>
        </w:rPr>
        <w:t>Gwarancja spalania</w:t>
      </w:r>
    </w:p>
    <w:p w14:paraId="7792EA76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5A3997E4" w14:textId="31735463" w:rsidR="00F97984" w:rsidRPr="00E27DFB" w:rsidRDefault="003200EF" w:rsidP="00F97984">
      <w:pPr>
        <w:jc w:val="both"/>
        <w:rPr>
          <w:rFonts w:ascii="Verdana" w:hAnsi="Verdana"/>
          <w:sz w:val="22"/>
          <w:szCs w:val="22"/>
        </w:rPr>
      </w:pPr>
      <w:proofErr w:type="spellStart"/>
      <w:r w:rsidRPr="00E27DFB">
        <w:rPr>
          <w:rFonts w:ascii="Verdana" w:hAnsi="Verdana"/>
          <w:sz w:val="22"/>
          <w:szCs w:val="22"/>
        </w:rPr>
        <w:t>Telematyczny</w:t>
      </w:r>
      <w:proofErr w:type="spellEnd"/>
      <w:r w:rsidRPr="00E27DFB">
        <w:rPr>
          <w:rFonts w:ascii="Verdana" w:hAnsi="Verdana"/>
          <w:sz w:val="22"/>
          <w:szCs w:val="22"/>
        </w:rPr>
        <w:t xml:space="preserve"> system JD Link umożliwia skorzystanie z </w:t>
      </w:r>
      <w:r w:rsidR="00F97984" w:rsidRPr="00E27DFB">
        <w:rPr>
          <w:rFonts w:ascii="Verdana" w:hAnsi="Verdana"/>
          <w:sz w:val="22"/>
          <w:szCs w:val="22"/>
        </w:rPr>
        <w:t>ciekaw</w:t>
      </w:r>
      <w:r w:rsidRPr="00E27DFB">
        <w:rPr>
          <w:rFonts w:ascii="Verdana" w:hAnsi="Verdana"/>
          <w:sz w:val="22"/>
          <w:szCs w:val="22"/>
        </w:rPr>
        <w:t>ego</w:t>
      </w:r>
      <w:r w:rsidR="00F97984" w:rsidRPr="00E27DFB">
        <w:rPr>
          <w:rFonts w:ascii="Verdana" w:hAnsi="Verdana"/>
          <w:sz w:val="22"/>
          <w:szCs w:val="22"/>
        </w:rPr>
        <w:t xml:space="preserve"> z programu „Gwarancji Spalania”. Jeśli zużycie paliwa</w:t>
      </w:r>
      <w:r w:rsidR="00C611AB" w:rsidRPr="00E27DFB">
        <w:rPr>
          <w:rFonts w:ascii="Verdana" w:hAnsi="Verdana"/>
          <w:sz w:val="22"/>
          <w:szCs w:val="22"/>
        </w:rPr>
        <w:t xml:space="preserve"> w trakcie prac transportowych </w:t>
      </w:r>
      <w:r w:rsidR="00F97984" w:rsidRPr="00E27DFB">
        <w:rPr>
          <w:rFonts w:ascii="Verdana" w:hAnsi="Verdana"/>
          <w:sz w:val="22"/>
          <w:szCs w:val="22"/>
        </w:rPr>
        <w:t xml:space="preserve">podczas pierwszego pełnego roku </w:t>
      </w:r>
      <w:r w:rsidR="00C611AB" w:rsidRPr="00E27DFB">
        <w:rPr>
          <w:rFonts w:ascii="Verdana" w:hAnsi="Verdana"/>
          <w:sz w:val="22"/>
          <w:szCs w:val="22"/>
        </w:rPr>
        <w:t xml:space="preserve">użytkowania </w:t>
      </w:r>
      <w:r w:rsidR="00526881" w:rsidRPr="00E27DFB">
        <w:rPr>
          <w:rFonts w:ascii="Verdana" w:hAnsi="Verdana"/>
          <w:sz w:val="22"/>
          <w:szCs w:val="22"/>
        </w:rPr>
        <w:t>sprzętu</w:t>
      </w:r>
      <w:r w:rsidR="00F97984" w:rsidRPr="00E27DFB">
        <w:rPr>
          <w:rFonts w:ascii="Verdana" w:hAnsi="Verdana"/>
          <w:sz w:val="22"/>
          <w:szCs w:val="22"/>
        </w:rPr>
        <w:t xml:space="preserve"> przekroczy docelowy poziom wyznaczony przez</w:t>
      </w:r>
      <w:r w:rsidR="00C611AB" w:rsidRPr="00E27DFB">
        <w:rPr>
          <w:rFonts w:ascii="Verdana" w:hAnsi="Verdana"/>
          <w:sz w:val="22"/>
          <w:szCs w:val="22"/>
        </w:rPr>
        <w:t xml:space="preserve"> fabrykę</w:t>
      </w:r>
      <w:r w:rsidR="00F97984" w:rsidRPr="00E27DFB">
        <w:rPr>
          <w:rFonts w:ascii="Verdana" w:hAnsi="Verdana"/>
          <w:sz w:val="22"/>
          <w:szCs w:val="22"/>
        </w:rPr>
        <w:t xml:space="preserve"> John Deere, </w:t>
      </w:r>
      <w:r w:rsidR="00C611AB" w:rsidRPr="00E27DFB">
        <w:rPr>
          <w:rFonts w:ascii="Verdana" w:hAnsi="Verdana"/>
          <w:sz w:val="22"/>
          <w:szCs w:val="22"/>
        </w:rPr>
        <w:t xml:space="preserve">właściciel </w:t>
      </w:r>
      <w:proofErr w:type="gramStart"/>
      <w:r w:rsidR="00C611AB" w:rsidRPr="00E27DFB">
        <w:rPr>
          <w:rFonts w:ascii="Verdana" w:hAnsi="Verdana"/>
          <w:sz w:val="22"/>
          <w:szCs w:val="22"/>
        </w:rPr>
        <w:t xml:space="preserve">ciągnika </w:t>
      </w:r>
      <w:r w:rsidR="00F97984" w:rsidRPr="00E27DFB">
        <w:rPr>
          <w:rFonts w:ascii="Verdana" w:hAnsi="Verdana"/>
          <w:sz w:val="22"/>
          <w:szCs w:val="22"/>
        </w:rPr>
        <w:t xml:space="preserve"> otrzyma</w:t>
      </w:r>
      <w:proofErr w:type="gramEnd"/>
      <w:r w:rsidR="00F97984" w:rsidRPr="00E27DFB">
        <w:rPr>
          <w:rFonts w:ascii="Verdana" w:hAnsi="Verdana"/>
          <w:sz w:val="22"/>
          <w:szCs w:val="22"/>
        </w:rPr>
        <w:t xml:space="preserve"> od firmy zwrot kosztów</w:t>
      </w:r>
      <w:r w:rsidR="00C611AB" w:rsidRPr="00E27DFB">
        <w:rPr>
          <w:rFonts w:ascii="Verdana" w:hAnsi="Verdana"/>
          <w:sz w:val="22"/>
          <w:szCs w:val="22"/>
        </w:rPr>
        <w:t xml:space="preserve"> nadwyżki zużytego paliwa</w:t>
      </w:r>
      <w:r w:rsidR="00F97984" w:rsidRPr="00E27DFB">
        <w:rPr>
          <w:rFonts w:ascii="Verdana" w:hAnsi="Verdana"/>
          <w:sz w:val="22"/>
          <w:szCs w:val="22"/>
        </w:rPr>
        <w:t>. To nie wszystko, jeśli zużycie będzie niższe</w:t>
      </w:r>
      <w:r w:rsidRPr="00E27DFB">
        <w:rPr>
          <w:rFonts w:ascii="Verdana" w:hAnsi="Verdana"/>
          <w:sz w:val="22"/>
          <w:szCs w:val="22"/>
        </w:rPr>
        <w:t xml:space="preserve"> od fabrycznego poziomu</w:t>
      </w:r>
      <w:r w:rsidR="00F97984" w:rsidRPr="00E27DFB">
        <w:rPr>
          <w:rFonts w:ascii="Verdana" w:hAnsi="Verdana"/>
          <w:sz w:val="22"/>
          <w:szCs w:val="22"/>
        </w:rPr>
        <w:t xml:space="preserve">, właściciel otrzyma bonus w wysokości </w:t>
      </w:r>
      <w:r w:rsidR="00F97984" w:rsidRPr="00E27DFB">
        <w:rPr>
          <w:rFonts w:ascii="Verdana" w:hAnsi="Verdana"/>
          <w:sz w:val="22"/>
          <w:szCs w:val="22"/>
        </w:rPr>
        <w:lastRenderedPageBreak/>
        <w:t xml:space="preserve">dwukrotnej wartości zaoszczędzonego paliwa. W zależności od ilości prac transportowych wykonanych w ciągu roku bonus ten może </w:t>
      </w:r>
      <w:r w:rsidRPr="00E27DFB">
        <w:rPr>
          <w:rFonts w:ascii="Verdana" w:hAnsi="Verdana"/>
          <w:sz w:val="22"/>
          <w:szCs w:val="22"/>
        </w:rPr>
        <w:t>oznaczać kolejną znaczną oszczędność</w:t>
      </w:r>
      <w:r w:rsidR="00F97984" w:rsidRPr="00E27DFB">
        <w:rPr>
          <w:rFonts w:ascii="Verdana" w:hAnsi="Verdana"/>
          <w:sz w:val="22"/>
          <w:szCs w:val="22"/>
        </w:rPr>
        <w:t>.</w:t>
      </w:r>
    </w:p>
    <w:p w14:paraId="6E84FCBD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0243D3F9" w14:textId="5A833D19" w:rsidR="003200EF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>W programie nagradzającym ekonomiczną jazdę mogą wziąć udział wszyscy właściciele sześciocylindrowych ciągników John Deere serii 6R, 7R i 8R, którzy nabyli je</w:t>
      </w:r>
      <w:r w:rsidR="003200EF" w:rsidRPr="00E27DFB">
        <w:rPr>
          <w:rFonts w:ascii="Verdana" w:hAnsi="Verdana"/>
          <w:sz w:val="22"/>
          <w:szCs w:val="22"/>
        </w:rPr>
        <w:t>,</w:t>
      </w:r>
      <w:r w:rsidRPr="00E27DFB">
        <w:rPr>
          <w:rFonts w:ascii="Verdana" w:hAnsi="Verdana"/>
          <w:sz w:val="22"/>
          <w:szCs w:val="22"/>
        </w:rPr>
        <w:t xml:space="preserve"> jako nowe </w:t>
      </w:r>
      <w:r w:rsidR="003200EF" w:rsidRPr="00E27DFB">
        <w:rPr>
          <w:rFonts w:ascii="Verdana" w:hAnsi="Verdana"/>
          <w:sz w:val="22"/>
          <w:szCs w:val="22"/>
        </w:rPr>
        <w:t>od 01.11.</w:t>
      </w:r>
      <w:r w:rsidRPr="00E27DFB">
        <w:rPr>
          <w:rFonts w:ascii="Verdana" w:hAnsi="Verdana"/>
          <w:sz w:val="22"/>
          <w:szCs w:val="22"/>
        </w:rPr>
        <w:t xml:space="preserve">2017 </w:t>
      </w:r>
      <w:proofErr w:type="gramStart"/>
      <w:r w:rsidRPr="00E27DFB">
        <w:rPr>
          <w:rFonts w:ascii="Verdana" w:hAnsi="Verdana"/>
          <w:sz w:val="22"/>
          <w:szCs w:val="22"/>
        </w:rPr>
        <w:t>r</w:t>
      </w:r>
      <w:proofErr w:type="gramEnd"/>
      <w:r w:rsidR="003200EF" w:rsidRPr="00E27DFB">
        <w:rPr>
          <w:rFonts w:ascii="Verdana" w:hAnsi="Verdana"/>
          <w:sz w:val="22"/>
          <w:szCs w:val="22"/>
        </w:rPr>
        <w:t xml:space="preserve"> do 30.10.2018</w:t>
      </w:r>
      <w:r w:rsidRPr="00E27DFB">
        <w:rPr>
          <w:rFonts w:ascii="Verdana" w:hAnsi="Verdana"/>
          <w:sz w:val="22"/>
          <w:szCs w:val="22"/>
        </w:rPr>
        <w:t>.</w:t>
      </w:r>
      <w:r w:rsidR="00C611AB" w:rsidRPr="00E27DFB">
        <w:rPr>
          <w:rFonts w:ascii="Verdana" w:hAnsi="Verdana"/>
          <w:sz w:val="22"/>
          <w:szCs w:val="22"/>
        </w:rPr>
        <w:t xml:space="preserve"> Ciągniki musza być wyposażone w </w:t>
      </w:r>
      <w:proofErr w:type="spellStart"/>
      <w:r w:rsidR="00C611AB" w:rsidRPr="00E27DFB">
        <w:rPr>
          <w:rFonts w:ascii="Verdana" w:hAnsi="Verdana"/>
          <w:sz w:val="22"/>
          <w:szCs w:val="22"/>
        </w:rPr>
        <w:t>telematyczny</w:t>
      </w:r>
      <w:proofErr w:type="spellEnd"/>
      <w:r w:rsidR="00C611AB" w:rsidRPr="00E27DFB">
        <w:rPr>
          <w:rFonts w:ascii="Verdana" w:hAnsi="Verdana"/>
          <w:sz w:val="22"/>
          <w:szCs w:val="22"/>
        </w:rPr>
        <w:t xml:space="preserve"> </w:t>
      </w:r>
      <w:r w:rsidR="003200EF" w:rsidRPr="00E27DFB">
        <w:rPr>
          <w:rFonts w:ascii="Verdana" w:hAnsi="Verdana"/>
          <w:sz w:val="22"/>
          <w:szCs w:val="22"/>
        </w:rPr>
        <w:t>system JD Link.</w:t>
      </w:r>
    </w:p>
    <w:p w14:paraId="0F96E6DE" w14:textId="392F55F1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2B23806E" w14:textId="77777777" w:rsidR="00F97984" w:rsidRPr="00E27DFB" w:rsidRDefault="00F97984" w:rsidP="00F97984">
      <w:pPr>
        <w:jc w:val="both"/>
        <w:rPr>
          <w:rFonts w:ascii="Verdana" w:hAnsi="Verdana"/>
          <w:b/>
          <w:sz w:val="22"/>
          <w:szCs w:val="22"/>
        </w:rPr>
      </w:pPr>
      <w:r w:rsidRPr="00E27DFB">
        <w:rPr>
          <w:rFonts w:ascii="Verdana" w:hAnsi="Verdana"/>
          <w:b/>
          <w:sz w:val="22"/>
          <w:szCs w:val="22"/>
        </w:rPr>
        <w:t>Maszyna zastępcza</w:t>
      </w:r>
    </w:p>
    <w:p w14:paraId="0C02D521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63B70C4E" w14:textId="67D70FD9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Producenci wiedzą jak istotna w pracy gospodarstwa jest </w:t>
      </w:r>
      <w:r w:rsidR="00AD06A1" w:rsidRPr="00E27DFB">
        <w:rPr>
          <w:rFonts w:ascii="Verdana" w:hAnsi="Verdana"/>
          <w:sz w:val="22"/>
          <w:szCs w:val="22"/>
        </w:rPr>
        <w:t xml:space="preserve">wiele terminowych prac polowych </w:t>
      </w:r>
      <w:r w:rsidRPr="00E27DFB">
        <w:rPr>
          <w:rFonts w:ascii="Verdana" w:hAnsi="Verdana"/>
          <w:sz w:val="22"/>
          <w:szCs w:val="22"/>
        </w:rPr>
        <w:t xml:space="preserve">np. sezon zbiorów. W takich newralgicznych okresach przygotowywane są specjalne dodatkowe rozwiązania zapewniające dostawę kluczowych części do pracy w terminie </w:t>
      </w:r>
      <w:r w:rsidR="00AD06A1" w:rsidRPr="00E27DFB">
        <w:rPr>
          <w:rFonts w:ascii="Verdana" w:hAnsi="Verdana"/>
          <w:sz w:val="22"/>
          <w:szCs w:val="22"/>
        </w:rPr>
        <w:t xml:space="preserve">do </w:t>
      </w:r>
      <w:r w:rsidRPr="00E27DFB">
        <w:rPr>
          <w:rFonts w:ascii="Verdana" w:hAnsi="Verdana"/>
          <w:sz w:val="22"/>
          <w:szCs w:val="22"/>
        </w:rPr>
        <w:t xml:space="preserve">24 godzin od zgłoszenia awarii. Jeżeli ten czas zostanie przekroczony, dealer John Deere zapewnia kombajn zastępczy. </w:t>
      </w:r>
    </w:p>
    <w:p w14:paraId="00600AD2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7F8BBEC7" w14:textId="721116FA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Aby móc skorzystać z tego programu </w:t>
      </w:r>
      <w:r w:rsidR="00AD06A1" w:rsidRPr="00E27DFB">
        <w:rPr>
          <w:rFonts w:ascii="Verdana" w:hAnsi="Verdana"/>
          <w:sz w:val="22"/>
          <w:szCs w:val="22"/>
        </w:rPr>
        <w:t xml:space="preserve">kombajn musi przejść przegląd posezonowy Expert </w:t>
      </w:r>
      <w:proofErr w:type="spellStart"/>
      <w:r w:rsidR="00AD06A1" w:rsidRPr="00E27DFB">
        <w:rPr>
          <w:rFonts w:ascii="Verdana" w:hAnsi="Verdana"/>
          <w:sz w:val="22"/>
          <w:szCs w:val="22"/>
        </w:rPr>
        <w:t>Check</w:t>
      </w:r>
      <w:proofErr w:type="spellEnd"/>
      <w:r w:rsidR="00AD06A1" w:rsidRPr="00E27DFB">
        <w:rPr>
          <w:rFonts w:ascii="Verdana" w:hAnsi="Verdana"/>
          <w:sz w:val="22"/>
          <w:szCs w:val="22"/>
        </w:rPr>
        <w:t>.</w:t>
      </w:r>
    </w:p>
    <w:p w14:paraId="2F22C3BE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63BC2404" w14:textId="45A91CC4" w:rsidR="00F97984" w:rsidRPr="00E27DFB" w:rsidRDefault="00AD06A1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Inny program </w:t>
      </w:r>
      <w:r w:rsidR="00FC3F2A" w:rsidRPr="00E27DFB">
        <w:rPr>
          <w:rFonts w:ascii="Verdana" w:hAnsi="Verdana"/>
          <w:sz w:val="22"/>
          <w:szCs w:val="22"/>
        </w:rPr>
        <w:t xml:space="preserve">tego rodzaju program obejmuje </w:t>
      </w:r>
      <w:r w:rsidR="00F97984" w:rsidRPr="00E27DFB">
        <w:rPr>
          <w:rFonts w:ascii="Verdana" w:hAnsi="Verdana"/>
          <w:sz w:val="22"/>
          <w:szCs w:val="22"/>
        </w:rPr>
        <w:t>ciągnik</w:t>
      </w:r>
      <w:r w:rsidR="00FC3F2A" w:rsidRPr="00E27DFB">
        <w:rPr>
          <w:rFonts w:ascii="Verdana" w:hAnsi="Verdana"/>
          <w:sz w:val="22"/>
          <w:szCs w:val="22"/>
        </w:rPr>
        <w:t>i</w:t>
      </w:r>
      <w:r w:rsidR="00F97984" w:rsidRPr="00E27DFB">
        <w:rPr>
          <w:rFonts w:ascii="Verdana" w:hAnsi="Verdana"/>
          <w:sz w:val="22"/>
          <w:szCs w:val="22"/>
        </w:rPr>
        <w:t xml:space="preserve"> rolniczych. W przypadku nieusunięcia awarii w terminie 48 godzin, rolnik otrzyma </w:t>
      </w:r>
      <w:r w:rsidR="00FC3F2A" w:rsidRPr="00E27DFB">
        <w:rPr>
          <w:rFonts w:ascii="Verdana" w:hAnsi="Verdana"/>
          <w:sz w:val="22"/>
          <w:szCs w:val="22"/>
        </w:rPr>
        <w:t xml:space="preserve">ciągnik </w:t>
      </w:r>
      <w:r w:rsidR="00F97984" w:rsidRPr="00E27DFB">
        <w:rPr>
          <w:rFonts w:ascii="Verdana" w:hAnsi="Verdana"/>
          <w:sz w:val="22"/>
          <w:szCs w:val="22"/>
        </w:rPr>
        <w:t>zastępcz</w:t>
      </w:r>
      <w:r w:rsidR="00FC3F2A" w:rsidRPr="00E27DFB">
        <w:rPr>
          <w:rFonts w:ascii="Verdana" w:hAnsi="Verdana"/>
          <w:sz w:val="22"/>
          <w:szCs w:val="22"/>
        </w:rPr>
        <w:t>y</w:t>
      </w:r>
      <w:r w:rsidR="00F97984" w:rsidRPr="00E27DFB">
        <w:rPr>
          <w:rFonts w:ascii="Verdana" w:hAnsi="Verdana"/>
          <w:sz w:val="22"/>
          <w:szCs w:val="22"/>
        </w:rPr>
        <w:t>. Objęte programem są ciągniki John Deere serii 6R</w:t>
      </w:r>
      <w:r w:rsidR="00FC3F2A" w:rsidRPr="00E27DFB">
        <w:rPr>
          <w:rFonts w:ascii="Verdana" w:hAnsi="Verdana"/>
          <w:sz w:val="22"/>
          <w:szCs w:val="22"/>
        </w:rPr>
        <w:t xml:space="preserve"> (sześciocylindrowe)</w:t>
      </w:r>
      <w:r w:rsidR="00F97984" w:rsidRPr="00E27DFB">
        <w:rPr>
          <w:rFonts w:ascii="Verdana" w:hAnsi="Verdana"/>
          <w:sz w:val="22"/>
          <w:szCs w:val="22"/>
        </w:rPr>
        <w:t>, 7R i 8R/8RT zakupione</w:t>
      </w:r>
      <w:r w:rsidR="00FC3F2A" w:rsidRPr="00E27DFB">
        <w:rPr>
          <w:rFonts w:ascii="Verdana" w:hAnsi="Verdana"/>
          <w:sz w:val="22"/>
          <w:szCs w:val="22"/>
        </w:rPr>
        <w:t>,</w:t>
      </w:r>
      <w:r w:rsidR="00F97984" w:rsidRPr="00E27DFB">
        <w:rPr>
          <w:rFonts w:ascii="Verdana" w:hAnsi="Verdana"/>
          <w:sz w:val="22"/>
          <w:szCs w:val="22"/>
        </w:rPr>
        <w:t xml:space="preserve"> jako nowe</w:t>
      </w:r>
      <w:r w:rsidR="00264D3C" w:rsidRPr="00E27DFB">
        <w:rPr>
          <w:rFonts w:ascii="Verdana" w:hAnsi="Verdana"/>
          <w:sz w:val="22"/>
          <w:szCs w:val="22"/>
        </w:rPr>
        <w:t xml:space="preserve"> </w:t>
      </w:r>
      <w:r w:rsidR="00FC3F2A" w:rsidRPr="00E27DFB">
        <w:rPr>
          <w:rFonts w:ascii="Verdana" w:hAnsi="Verdana"/>
          <w:sz w:val="22"/>
          <w:szCs w:val="22"/>
        </w:rPr>
        <w:t>w okresie 01.11.</w:t>
      </w:r>
      <w:r w:rsidR="00264D3C" w:rsidRPr="00E27DFB">
        <w:rPr>
          <w:rFonts w:ascii="Verdana" w:hAnsi="Verdana"/>
          <w:sz w:val="22"/>
          <w:szCs w:val="22"/>
        </w:rPr>
        <w:t xml:space="preserve"> 2017</w:t>
      </w:r>
      <w:r w:rsidR="00FC3F2A" w:rsidRPr="00E27DFB">
        <w:rPr>
          <w:rFonts w:ascii="Verdana" w:hAnsi="Verdana"/>
          <w:sz w:val="22"/>
          <w:szCs w:val="22"/>
        </w:rPr>
        <w:t xml:space="preserve"> </w:t>
      </w:r>
      <w:proofErr w:type="gramStart"/>
      <w:r w:rsidR="00264D3C" w:rsidRPr="00E27DFB">
        <w:rPr>
          <w:rFonts w:ascii="Verdana" w:hAnsi="Verdana"/>
          <w:sz w:val="22"/>
          <w:szCs w:val="22"/>
        </w:rPr>
        <w:t>r</w:t>
      </w:r>
      <w:proofErr w:type="gramEnd"/>
      <w:r w:rsidR="00264D3C" w:rsidRPr="00E27DFB">
        <w:rPr>
          <w:rFonts w:ascii="Verdana" w:hAnsi="Verdana"/>
          <w:sz w:val="22"/>
          <w:szCs w:val="22"/>
        </w:rPr>
        <w:t>.</w:t>
      </w:r>
      <w:r w:rsidR="00FC3F2A" w:rsidRPr="00E27DFB">
        <w:rPr>
          <w:rFonts w:ascii="Verdana" w:hAnsi="Verdana"/>
          <w:sz w:val="22"/>
          <w:szCs w:val="22"/>
        </w:rPr>
        <w:t xml:space="preserve"> do 30.10.2018. Ciągniki objęte tym programem muszą być wyposażone w </w:t>
      </w:r>
      <w:proofErr w:type="spellStart"/>
      <w:r w:rsidR="00FC3F2A" w:rsidRPr="00E27DFB">
        <w:rPr>
          <w:rFonts w:ascii="Verdana" w:hAnsi="Verdana"/>
          <w:sz w:val="22"/>
          <w:szCs w:val="22"/>
        </w:rPr>
        <w:t>t</w:t>
      </w:r>
      <w:r w:rsidR="00CF36EE" w:rsidRPr="00E27DFB">
        <w:rPr>
          <w:rFonts w:ascii="Verdana" w:hAnsi="Verdana"/>
          <w:sz w:val="22"/>
          <w:szCs w:val="22"/>
        </w:rPr>
        <w:t>elematyczny</w:t>
      </w:r>
      <w:proofErr w:type="spellEnd"/>
      <w:r w:rsidR="00CF36EE" w:rsidRPr="00E27DFB">
        <w:rPr>
          <w:rFonts w:ascii="Verdana" w:hAnsi="Verdana"/>
          <w:sz w:val="22"/>
          <w:szCs w:val="22"/>
        </w:rPr>
        <w:t xml:space="preserve"> system JD Link z zdalnym dostępem do monitora oraz objęte ochroną pogwarancyjna </w:t>
      </w:r>
      <w:proofErr w:type="spellStart"/>
      <w:r w:rsidR="00CF36EE" w:rsidRPr="00E27DFB">
        <w:rPr>
          <w:rFonts w:ascii="Verdana" w:hAnsi="Verdana"/>
          <w:sz w:val="22"/>
          <w:szCs w:val="22"/>
        </w:rPr>
        <w:t>PowerGard</w:t>
      </w:r>
      <w:proofErr w:type="spellEnd"/>
      <w:r w:rsidR="00FC3F2A" w:rsidRPr="00E27DFB">
        <w:rPr>
          <w:rFonts w:ascii="Verdana" w:hAnsi="Verdana"/>
          <w:sz w:val="22"/>
          <w:szCs w:val="22"/>
        </w:rPr>
        <w:t xml:space="preserve"> </w:t>
      </w:r>
      <w:proofErr w:type="spellStart"/>
      <w:r w:rsidR="00CF36EE" w:rsidRPr="00E27DFB">
        <w:rPr>
          <w:rFonts w:ascii="Verdana" w:hAnsi="Verdana"/>
          <w:sz w:val="22"/>
          <w:szCs w:val="22"/>
        </w:rPr>
        <w:t>Protection</w:t>
      </w:r>
      <w:proofErr w:type="spellEnd"/>
      <w:r w:rsidR="00CF36EE" w:rsidRPr="00E27DFB">
        <w:rPr>
          <w:rFonts w:ascii="Verdana" w:hAnsi="Verdana"/>
          <w:sz w:val="22"/>
          <w:szCs w:val="22"/>
        </w:rPr>
        <w:t xml:space="preserve"> Plus.</w:t>
      </w:r>
    </w:p>
    <w:p w14:paraId="43BE9F0B" w14:textId="77777777" w:rsidR="00F97984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</w:p>
    <w:p w14:paraId="1DA64560" w14:textId="2A7CFD70" w:rsidR="00CF36EE" w:rsidRPr="00E27DFB" w:rsidRDefault="00F97984" w:rsidP="00F97984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>Mając zapewnion</w:t>
      </w:r>
      <w:r w:rsidR="00FC3F2A" w:rsidRPr="00E27DFB">
        <w:rPr>
          <w:rFonts w:ascii="Verdana" w:hAnsi="Verdana"/>
          <w:sz w:val="22"/>
          <w:szCs w:val="22"/>
        </w:rPr>
        <w:t>y</w:t>
      </w:r>
      <w:r w:rsidRPr="00E27DFB">
        <w:rPr>
          <w:rFonts w:ascii="Verdana" w:hAnsi="Verdana"/>
          <w:sz w:val="22"/>
          <w:szCs w:val="22"/>
        </w:rPr>
        <w:t xml:space="preserve"> </w:t>
      </w:r>
      <w:r w:rsidR="00FC3F2A" w:rsidRPr="00E27DFB">
        <w:rPr>
          <w:rFonts w:ascii="Verdana" w:hAnsi="Verdana"/>
          <w:sz w:val="22"/>
          <w:szCs w:val="22"/>
        </w:rPr>
        <w:t>ciągnik</w:t>
      </w:r>
      <w:r w:rsidRPr="00E27DFB">
        <w:rPr>
          <w:rFonts w:ascii="Verdana" w:hAnsi="Verdana"/>
          <w:sz w:val="22"/>
          <w:szCs w:val="22"/>
        </w:rPr>
        <w:t xml:space="preserve"> zastępcz</w:t>
      </w:r>
      <w:r w:rsidR="00FC3F2A" w:rsidRPr="00E27DFB">
        <w:rPr>
          <w:rFonts w:ascii="Verdana" w:hAnsi="Verdana"/>
          <w:sz w:val="22"/>
          <w:szCs w:val="22"/>
        </w:rPr>
        <w:t>y</w:t>
      </w:r>
      <w:r w:rsidRPr="00E27DFB">
        <w:rPr>
          <w:rFonts w:ascii="Verdana" w:hAnsi="Verdana"/>
          <w:sz w:val="22"/>
          <w:szCs w:val="22"/>
        </w:rPr>
        <w:t xml:space="preserve"> rolnik ma pewność </w:t>
      </w:r>
      <w:r w:rsidR="00FC3F2A" w:rsidRPr="00E27DFB">
        <w:rPr>
          <w:rFonts w:ascii="Verdana" w:hAnsi="Verdana"/>
          <w:sz w:val="22"/>
          <w:szCs w:val="22"/>
        </w:rPr>
        <w:t xml:space="preserve">wykonania </w:t>
      </w:r>
      <w:r w:rsidRPr="00E27DFB">
        <w:rPr>
          <w:rFonts w:ascii="Verdana" w:hAnsi="Verdana"/>
          <w:sz w:val="22"/>
          <w:szCs w:val="22"/>
        </w:rPr>
        <w:t>terminow</w:t>
      </w:r>
      <w:r w:rsidR="00FC3F2A" w:rsidRPr="00E27DFB">
        <w:rPr>
          <w:rFonts w:ascii="Verdana" w:hAnsi="Verdana"/>
          <w:sz w:val="22"/>
          <w:szCs w:val="22"/>
        </w:rPr>
        <w:t>ych prac polowych.</w:t>
      </w:r>
      <w:r w:rsidRPr="00E27DFB">
        <w:rPr>
          <w:rFonts w:ascii="Verdana" w:hAnsi="Verdana"/>
          <w:sz w:val="22"/>
          <w:szCs w:val="22"/>
        </w:rPr>
        <w:t xml:space="preserve">  </w:t>
      </w:r>
      <w:r w:rsidR="00FC3F2A" w:rsidRPr="00E27DFB">
        <w:rPr>
          <w:rFonts w:ascii="Verdana" w:hAnsi="Verdana"/>
          <w:sz w:val="22"/>
          <w:szCs w:val="22"/>
        </w:rPr>
        <w:t>W</w:t>
      </w:r>
      <w:r w:rsidRPr="00E27DFB">
        <w:rPr>
          <w:rFonts w:ascii="Verdana" w:hAnsi="Verdana"/>
          <w:sz w:val="22"/>
          <w:szCs w:val="22"/>
        </w:rPr>
        <w:t xml:space="preserve"> przypadku, kiedy nie będzie mógł skorzystać z takiej możliwości, </w:t>
      </w:r>
      <w:r w:rsidR="00CF36EE" w:rsidRPr="00E27DFB">
        <w:rPr>
          <w:rFonts w:ascii="Verdana" w:hAnsi="Verdana"/>
          <w:sz w:val="22"/>
          <w:szCs w:val="22"/>
        </w:rPr>
        <w:t xml:space="preserve">jest ryzyko wystąpienia strat na polu wynikających z </w:t>
      </w:r>
      <w:r w:rsidRPr="00E27DFB">
        <w:rPr>
          <w:rFonts w:ascii="Verdana" w:hAnsi="Verdana"/>
          <w:sz w:val="22"/>
          <w:szCs w:val="22"/>
        </w:rPr>
        <w:t>opóźnie</w:t>
      </w:r>
      <w:r w:rsidR="00CF36EE" w:rsidRPr="00E27DFB">
        <w:rPr>
          <w:rFonts w:ascii="Verdana" w:hAnsi="Verdana"/>
          <w:sz w:val="22"/>
          <w:szCs w:val="22"/>
        </w:rPr>
        <w:t xml:space="preserve">ń a te obniżają przychód z </w:t>
      </w:r>
      <w:proofErr w:type="gramStart"/>
      <w:r w:rsidR="00CF36EE" w:rsidRPr="00E27DFB">
        <w:rPr>
          <w:rFonts w:ascii="Verdana" w:hAnsi="Verdana"/>
          <w:sz w:val="22"/>
          <w:szCs w:val="22"/>
        </w:rPr>
        <w:t>niższej jakości</w:t>
      </w:r>
      <w:proofErr w:type="gramEnd"/>
      <w:r w:rsidR="00CF36EE" w:rsidRPr="00E27DFB">
        <w:rPr>
          <w:rFonts w:ascii="Verdana" w:hAnsi="Verdana"/>
          <w:sz w:val="22"/>
          <w:szCs w:val="22"/>
        </w:rPr>
        <w:t xml:space="preserve"> plonu</w:t>
      </w:r>
      <w:r w:rsidRPr="00E27DFB">
        <w:rPr>
          <w:rFonts w:ascii="Verdana" w:hAnsi="Verdana"/>
          <w:sz w:val="22"/>
          <w:szCs w:val="22"/>
        </w:rPr>
        <w:t>.</w:t>
      </w:r>
      <w:r w:rsidR="00CF36EE" w:rsidRPr="00E27DFB">
        <w:rPr>
          <w:rFonts w:ascii="Verdana" w:hAnsi="Verdana"/>
          <w:sz w:val="22"/>
          <w:szCs w:val="22"/>
        </w:rPr>
        <w:t xml:space="preserve"> Należy zaznaczyć, ze takie ryzyko może nastąpić </w:t>
      </w:r>
      <w:r w:rsidR="00F927DF" w:rsidRPr="00E27DFB">
        <w:rPr>
          <w:rFonts w:ascii="Verdana" w:hAnsi="Verdana"/>
          <w:sz w:val="22"/>
          <w:szCs w:val="22"/>
        </w:rPr>
        <w:t>w kolejnych latach</w:t>
      </w:r>
      <w:r w:rsidR="00CF36EE" w:rsidRPr="00E27DFB">
        <w:rPr>
          <w:rFonts w:ascii="Verdana" w:hAnsi="Verdana"/>
          <w:sz w:val="22"/>
          <w:szCs w:val="22"/>
        </w:rPr>
        <w:t xml:space="preserve">. </w:t>
      </w:r>
      <w:r w:rsidRPr="00E27DFB">
        <w:rPr>
          <w:rFonts w:ascii="Verdana" w:hAnsi="Verdana"/>
          <w:sz w:val="22"/>
          <w:szCs w:val="22"/>
        </w:rPr>
        <w:t xml:space="preserve"> Dlatego też ostateczny bilans zysków i strat na sam koniec pokazuje, że skorzystanie z </w:t>
      </w:r>
      <w:proofErr w:type="gramStart"/>
      <w:r w:rsidR="00CF36EE" w:rsidRPr="00E27DFB">
        <w:rPr>
          <w:rFonts w:ascii="Verdana" w:hAnsi="Verdana"/>
          <w:sz w:val="22"/>
          <w:szCs w:val="22"/>
        </w:rPr>
        <w:t xml:space="preserve">przedstawionych </w:t>
      </w:r>
      <w:r w:rsidRPr="00E27DFB">
        <w:rPr>
          <w:rFonts w:ascii="Verdana" w:hAnsi="Verdana"/>
          <w:sz w:val="22"/>
          <w:szCs w:val="22"/>
        </w:rPr>
        <w:t xml:space="preserve"> wyżej</w:t>
      </w:r>
      <w:proofErr w:type="gramEnd"/>
      <w:r w:rsidRPr="00E27DFB">
        <w:rPr>
          <w:rFonts w:ascii="Verdana" w:hAnsi="Verdana"/>
          <w:sz w:val="22"/>
          <w:szCs w:val="22"/>
        </w:rPr>
        <w:t xml:space="preserve"> programów, wcale nie musi oznaczać </w:t>
      </w:r>
      <w:r w:rsidR="00CF36EE" w:rsidRPr="00E27DFB">
        <w:rPr>
          <w:rFonts w:ascii="Verdana" w:hAnsi="Verdana"/>
          <w:sz w:val="22"/>
          <w:szCs w:val="22"/>
        </w:rPr>
        <w:t xml:space="preserve">tylko i wyłącznie wyższy koszt </w:t>
      </w:r>
      <w:r w:rsidRPr="00E27DFB">
        <w:rPr>
          <w:rFonts w:ascii="Verdana" w:hAnsi="Verdana"/>
          <w:sz w:val="22"/>
          <w:szCs w:val="22"/>
        </w:rPr>
        <w:t xml:space="preserve">inwestycji </w:t>
      </w:r>
      <w:r w:rsidR="005A0323" w:rsidRPr="00E27DFB">
        <w:rPr>
          <w:rFonts w:ascii="Verdana" w:hAnsi="Verdana"/>
          <w:sz w:val="22"/>
          <w:szCs w:val="22"/>
        </w:rPr>
        <w:t xml:space="preserve">w </w:t>
      </w:r>
      <w:r w:rsidR="00CF36EE" w:rsidRPr="00E27DFB">
        <w:rPr>
          <w:rFonts w:ascii="Verdana" w:hAnsi="Verdana"/>
          <w:sz w:val="22"/>
          <w:szCs w:val="22"/>
        </w:rPr>
        <w:t>maszynę.</w:t>
      </w:r>
    </w:p>
    <w:p w14:paraId="222ACCFB" w14:textId="77777777" w:rsidR="00407772" w:rsidRPr="00E27DFB" w:rsidRDefault="00407772" w:rsidP="00F97984">
      <w:pPr>
        <w:jc w:val="both"/>
        <w:rPr>
          <w:rFonts w:ascii="Verdana" w:hAnsi="Verdana"/>
          <w:sz w:val="22"/>
          <w:szCs w:val="22"/>
        </w:rPr>
      </w:pPr>
    </w:p>
    <w:p w14:paraId="0C6B63AF" w14:textId="77777777" w:rsidR="00EE3199" w:rsidRPr="00E27DFB" w:rsidRDefault="00EE3199" w:rsidP="00EE3199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Należy podkreślić, że systemy rolnictwa precyzyjnego, ochrona pogwarancyjna, przeglądy posezonowe są wartością dodaną do maszyny i podnoszą jej ceną na rynku wtórnym. Maszyna jest obsługiwana serwisowo przez autoryzowany serwis, a części stosowane do jej naprawy są zawsze nowe i oryginalne.    </w:t>
      </w:r>
    </w:p>
    <w:p w14:paraId="0EDBD7FD" w14:textId="77777777" w:rsidR="00EE3199" w:rsidRPr="00E27DFB" w:rsidRDefault="00EE3199" w:rsidP="00EE3199">
      <w:pPr>
        <w:jc w:val="both"/>
        <w:rPr>
          <w:rFonts w:ascii="Verdana" w:hAnsi="Verdana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t xml:space="preserve"> Istotne, że rolnik inwestuje w bezpieczeństwo i komfort swojej pracy, a także czas, który przecież też kosztuje.</w:t>
      </w:r>
    </w:p>
    <w:p w14:paraId="52EA9538" w14:textId="77777777" w:rsidR="00EE3199" w:rsidRPr="00E27DFB" w:rsidRDefault="00EE3199" w:rsidP="00F97984">
      <w:pPr>
        <w:jc w:val="both"/>
        <w:rPr>
          <w:rFonts w:ascii="Verdana" w:hAnsi="Verdana"/>
          <w:sz w:val="22"/>
          <w:szCs w:val="22"/>
        </w:rPr>
      </w:pPr>
    </w:p>
    <w:p w14:paraId="5F06822A" w14:textId="246BA50B" w:rsidR="00407772" w:rsidRDefault="00407772" w:rsidP="00F97984">
      <w:pPr>
        <w:jc w:val="both"/>
        <w:rPr>
          <w:rFonts w:ascii="JD Sans" w:hAnsi="JD Sans"/>
          <w:sz w:val="22"/>
          <w:szCs w:val="22"/>
        </w:rPr>
      </w:pPr>
      <w:r w:rsidRPr="00E27DFB">
        <w:rPr>
          <w:rFonts w:ascii="Verdana" w:hAnsi="Verdana"/>
          <w:sz w:val="22"/>
          <w:szCs w:val="22"/>
        </w:rPr>
        <w:lastRenderedPageBreak/>
        <w:t>Wszystkie powyższe programy są możliwe do zaoferowania rolnikom tylko w tedy, gdy autoryzowane serwisy dysponują doświadczonymi ekspertami wyposażonymi w najnowsze narzędzia. Dlatego na wprowadzenie takich programów i systemów mogą sobie pozwolić najbardziej doświadczone sieci dealerów, którzy od kilkunastu a nawet kilkudziesięciu lat systematycznie rozwijają wiedzę swoich specjalistów. Na co dzień mają styczność z maszynami wyposażonymi w innowacyjne rozwiązania rolnictwa precyzyjnego, aby w praktyce wykorzystywać swoją wiedzę.</w:t>
      </w:r>
      <w:r>
        <w:rPr>
          <w:rFonts w:ascii="JD Sans" w:hAnsi="JD Sans"/>
          <w:sz w:val="22"/>
          <w:szCs w:val="22"/>
        </w:rPr>
        <w:t xml:space="preserve">  </w:t>
      </w:r>
    </w:p>
    <w:p w14:paraId="00CBAA2B" w14:textId="77777777" w:rsidR="00CF36EE" w:rsidRDefault="00CF36EE" w:rsidP="00F97984">
      <w:pPr>
        <w:jc w:val="both"/>
        <w:rPr>
          <w:rFonts w:ascii="JD Sans" w:hAnsi="JD Sans"/>
          <w:sz w:val="22"/>
          <w:szCs w:val="22"/>
        </w:rPr>
      </w:pPr>
    </w:p>
    <w:p w14:paraId="2575451A" w14:textId="77777777" w:rsidR="00F97984" w:rsidRPr="00F97984" w:rsidRDefault="00F97984" w:rsidP="00F97984">
      <w:pPr>
        <w:jc w:val="both"/>
        <w:rPr>
          <w:rFonts w:ascii="JD Sans" w:hAnsi="JD Sans"/>
          <w:sz w:val="22"/>
          <w:szCs w:val="22"/>
        </w:rPr>
      </w:pPr>
    </w:p>
    <w:p w14:paraId="43BEBA6E" w14:textId="77777777" w:rsidR="00F97984" w:rsidRPr="002D3712" w:rsidRDefault="00F97984" w:rsidP="00F97984">
      <w:pPr>
        <w:jc w:val="both"/>
        <w:rPr>
          <w:b/>
        </w:rPr>
      </w:pPr>
    </w:p>
    <w:p w14:paraId="38713CB5" w14:textId="7B9FF3BA" w:rsidR="00E26DD5" w:rsidRPr="002D4FCF" w:rsidRDefault="00E26DD5" w:rsidP="008B4457">
      <w:pPr>
        <w:pStyle w:val="NoSpacing"/>
        <w:jc w:val="both"/>
        <w:rPr>
          <w:rFonts w:ascii="JD Sans" w:hAnsi="JD Sans"/>
          <w:sz w:val="24"/>
          <w:szCs w:val="24"/>
        </w:rPr>
      </w:pPr>
      <w:r w:rsidRPr="002D4FCF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4FCF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2D4FCF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  <w:r w:rsidRPr="003C5A84">
        <w:rPr>
          <w:rFonts w:ascii="JD Sans" w:hAnsi="JD Sans"/>
          <w:sz w:val="24"/>
          <w:szCs w:val="24"/>
          <w:lang w:val="en-US"/>
        </w:rPr>
        <w:t>John D</w:t>
      </w:r>
      <w:r w:rsidRPr="002D4FCF">
        <w:rPr>
          <w:rFonts w:ascii="JD Sans" w:hAnsi="JD Sans"/>
          <w:sz w:val="24"/>
          <w:szCs w:val="24"/>
          <w:lang w:val="en-US"/>
        </w:rPr>
        <w:t xml:space="preserve">eere w social media:          </w:t>
      </w:r>
    </w:p>
    <w:p w14:paraId="15299186" w14:textId="77777777" w:rsidR="00C625D1" w:rsidRPr="002D4FCF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43E14B15" w:rsidR="00C625D1" w:rsidRPr="002D4FCF" w:rsidRDefault="007A0D63" w:rsidP="008B4457">
      <w:pPr>
        <w:pStyle w:val="NoSpacing"/>
        <w:jc w:val="both"/>
        <w:rPr>
          <w:rFonts w:ascii="JD Sans" w:hAnsi="JD Sans"/>
          <w:sz w:val="24"/>
          <w:szCs w:val="24"/>
        </w:rPr>
      </w:pPr>
      <w:proofErr w:type="spellStart"/>
      <w:r w:rsidRPr="002D4FCF">
        <w:rPr>
          <w:rFonts w:ascii="JD Sans" w:hAnsi="JD Sans"/>
          <w:sz w:val="24"/>
          <w:szCs w:val="24"/>
        </w:rPr>
        <w:t>Hashtagi</w:t>
      </w:r>
      <w:proofErr w:type="spellEnd"/>
      <w:r w:rsidRPr="002D4FCF">
        <w:rPr>
          <w:rFonts w:ascii="JD Sans" w:hAnsi="JD Sans"/>
          <w:sz w:val="24"/>
          <w:szCs w:val="24"/>
        </w:rPr>
        <w:t>: #</w:t>
      </w:r>
      <w:proofErr w:type="spellStart"/>
      <w:r w:rsidR="00AA4F04" w:rsidRPr="002D4FCF">
        <w:rPr>
          <w:rFonts w:ascii="JD Sans" w:hAnsi="JD Sans"/>
          <w:sz w:val="24"/>
          <w:szCs w:val="24"/>
        </w:rPr>
        <w:t>ExpertCheck</w:t>
      </w:r>
      <w:proofErr w:type="spellEnd"/>
      <w:r w:rsidRPr="002D4FCF">
        <w:rPr>
          <w:rFonts w:ascii="JD Sans" w:hAnsi="JD Sans"/>
          <w:sz w:val="24"/>
          <w:szCs w:val="24"/>
        </w:rPr>
        <w:t xml:space="preserve"> #</w:t>
      </w:r>
      <w:proofErr w:type="spellStart"/>
      <w:r w:rsidRPr="002D4FCF">
        <w:rPr>
          <w:rFonts w:ascii="JD Sans" w:hAnsi="JD Sans"/>
          <w:sz w:val="24"/>
          <w:szCs w:val="24"/>
        </w:rPr>
        <w:t>johndeere</w:t>
      </w:r>
      <w:proofErr w:type="spellEnd"/>
      <w:r w:rsidRPr="002D4FCF">
        <w:rPr>
          <w:rFonts w:ascii="JD Sans" w:hAnsi="JD Sans"/>
          <w:sz w:val="24"/>
          <w:szCs w:val="24"/>
        </w:rPr>
        <w:t xml:space="preserve"> </w:t>
      </w:r>
    </w:p>
    <w:p w14:paraId="523E3B7A" w14:textId="77777777" w:rsidR="00C625D1" w:rsidRPr="002D4FCF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2D4FCF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2D4FCF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2D4FCF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2D4FCF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2D4FCF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2D4FCF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2D4FCF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2D4FCF">
        <w:rPr>
          <w:rFonts w:ascii="JD Sans" w:hAnsi="JD Sans" w:cstheme="minorHAnsi"/>
          <w:sz w:val="24"/>
          <w:szCs w:val="24"/>
        </w:rPr>
        <w:t>Kierownik marketingu</w:t>
      </w:r>
      <w:r w:rsidR="00D80BBC" w:rsidRPr="002D4FCF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F97984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</w:rPr>
      </w:pPr>
      <w:proofErr w:type="gramStart"/>
      <w:r w:rsidRPr="00F97984">
        <w:rPr>
          <w:rFonts w:ascii="JD Sans" w:hAnsi="JD Sans" w:cstheme="minorHAnsi"/>
          <w:sz w:val="24"/>
          <w:szCs w:val="24"/>
        </w:rPr>
        <w:t>e-mail</w:t>
      </w:r>
      <w:proofErr w:type="gramEnd"/>
      <w:r w:rsidRPr="00F97984">
        <w:rPr>
          <w:rFonts w:ascii="JD Sans" w:hAnsi="JD Sans" w:cstheme="minorHAnsi"/>
          <w:sz w:val="24"/>
          <w:szCs w:val="24"/>
        </w:rPr>
        <w:t xml:space="preserve">: </w:t>
      </w:r>
      <w:hyperlink r:id="rId13" w:history="1">
        <w:r w:rsidR="00D80BBC" w:rsidRPr="00F97984">
          <w:rPr>
            <w:rStyle w:val="Hyperlink"/>
            <w:rFonts w:ascii="JD Sans" w:hAnsi="JD Sans" w:cstheme="minorHAnsi"/>
            <w:sz w:val="24"/>
            <w:szCs w:val="24"/>
          </w:rPr>
          <w:t>DziamskiPiotr@JohnDeere.com</w:t>
        </w:r>
      </w:hyperlink>
      <w:r w:rsidR="00D80BBC" w:rsidRPr="00F97984">
        <w:rPr>
          <w:rFonts w:ascii="JD Sans" w:hAnsi="JD Sans" w:cstheme="minorHAnsi"/>
          <w:sz w:val="24"/>
          <w:szCs w:val="24"/>
        </w:rPr>
        <w:t xml:space="preserve"> </w:t>
      </w:r>
    </w:p>
    <w:p w14:paraId="4AF722A8" w14:textId="77777777" w:rsidR="00C625D1" w:rsidRPr="00F97984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proofErr w:type="gramStart"/>
      <w:r w:rsidRPr="00F97984">
        <w:rPr>
          <w:rFonts w:ascii="JD Sans" w:hAnsi="JD Sans" w:cstheme="minorHAnsi"/>
          <w:sz w:val="24"/>
          <w:szCs w:val="24"/>
        </w:rPr>
        <w:t>tel</w:t>
      </w:r>
      <w:proofErr w:type="gramEnd"/>
      <w:r w:rsidRPr="00F97984">
        <w:rPr>
          <w:rFonts w:ascii="JD Sans" w:hAnsi="JD Sans" w:cstheme="minorHAnsi"/>
          <w:sz w:val="24"/>
          <w:szCs w:val="24"/>
        </w:rPr>
        <w:t>. 604 25 64 64</w:t>
      </w:r>
    </w:p>
    <w:p w14:paraId="05F960CD" w14:textId="77777777" w:rsidR="00C625D1" w:rsidRPr="00F97984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</w:rPr>
      </w:pPr>
    </w:p>
    <w:p w14:paraId="4B033CD0" w14:textId="77777777" w:rsidR="00C625D1" w:rsidRPr="002D4FCF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2D4FCF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2D4FCF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2D4FCF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2D4FCF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2D4FCF">
        <w:rPr>
          <w:rFonts w:ascii="JD Sans" w:hAnsi="JD Sans" w:cstheme="minorHAnsi"/>
          <w:sz w:val="24"/>
          <w:szCs w:val="24"/>
          <w:lang w:val="en-US"/>
        </w:rPr>
        <w:t>e-mail</w:t>
      </w:r>
      <w:proofErr w:type="gramEnd"/>
      <w:r w:rsidRPr="002D4FCF">
        <w:rPr>
          <w:rFonts w:ascii="JD Sans" w:hAnsi="JD Sans" w:cstheme="minorHAnsi"/>
          <w:sz w:val="24"/>
          <w:szCs w:val="24"/>
          <w:lang w:val="en-US"/>
        </w:rPr>
        <w:t xml:space="preserve">: </w:t>
      </w:r>
      <w:hyperlink r:id="rId14" w:history="1">
        <w:r w:rsidR="00D80BBC" w:rsidRPr="002D4FCF">
          <w:rPr>
            <w:rStyle w:val="Hyperlink"/>
            <w:rFonts w:ascii="JD Sans" w:hAnsi="JD Sans" w:cstheme="minorHAnsi"/>
            <w:sz w:val="24"/>
            <w:szCs w:val="24"/>
            <w:lang w:val="en-US"/>
          </w:rPr>
          <w:t>przemek.duszczak@dotpr.pl</w:t>
        </w:r>
      </w:hyperlink>
      <w:r w:rsidR="00D80BBC" w:rsidRPr="002D4FCF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05FB44EC" w:rsidR="00C625D1" w:rsidRPr="002D4FCF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proofErr w:type="gramStart"/>
      <w:r w:rsidRPr="002D4FCF">
        <w:rPr>
          <w:rFonts w:ascii="JD Sans" w:hAnsi="JD Sans" w:cstheme="minorHAnsi"/>
          <w:sz w:val="24"/>
          <w:szCs w:val="24"/>
          <w:lang w:val="en-US"/>
        </w:rPr>
        <w:t>tel</w:t>
      </w:r>
      <w:proofErr w:type="gramEnd"/>
      <w:r w:rsidRPr="002D4FCF">
        <w:rPr>
          <w:rFonts w:ascii="JD Sans" w:hAnsi="JD Sans" w:cstheme="minorHAnsi"/>
          <w:sz w:val="24"/>
          <w:szCs w:val="24"/>
          <w:lang w:val="en-US"/>
        </w:rPr>
        <w:t>. 608 37 00 32</w:t>
      </w:r>
    </w:p>
    <w:sectPr w:rsidR="00C625D1" w:rsidRPr="002D4FCF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18E95" w14:textId="77777777" w:rsidR="00D80C59" w:rsidRDefault="00D80C59">
      <w:r>
        <w:separator/>
      </w:r>
    </w:p>
  </w:endnote>
  <w:endnote w:type="continuationSeparator" w:id="0">
    <w:p w14:paraId="7C94AE7F" w14:textId="77777777" w:rsidR="00D80C59" w:rsidRDefault="00D80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</w:t>
    </w:r>
    <w:proofErr w:type="gramStart"/>
    <w:r w:rsidRPr="00843D06">
      <w:rPr>
        <w:rFonts w:ascii="JD Sans" w:hAnsi="JD Sans"/>
        <w:sz w:val="18"/>
        <w:szCs w:val="18"/>
        <w:lang w:val="en-US" w:eastAsia="en-US"/>
      </w:rPr>
      <w:t>,00</w:t>
    </w:r>
    <w:proofErr w:type="gramEnd"/>
    <w:r w:rsidRPr="00843D06">
      <w:rPr>
        <w:rFonts w:ascii="JD Sans" w:hAnsi="JD Sans"/>
        <w:sz w:val="18"/>
        <w:szCs w:val="18"/>
        <w:lang w:val="en-US" w:eastAsia="en-US"/>
      </w:rPr>
      <w:t xml:space="preserve"> PLN</w:t>
    </w:r>
  </w:p>
  <w:p w14:paraId="5CC58BCD" w14:textId="77777777" w:rsidR="009D7912" w:rsidRPr="00843D06" w:rsidRDefault="009D7912" w:rsidP="00A648C6">
    <w:pPr>
      <w:pStyle w:val="BodyText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BodyText"/>
    </w:pPr>
  </w:p>
  <w:p w14:paraId="550FDEB5" w14:textId="77777777" w:rsidR="009D7912" w:rsidRDefault="009D7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604F1" w14:textId="77777777" w:rsidR="00D80C59" w:rsidRDefault="00D80C59">
      <w:r>
        <w:separator/>
      </w:r>
    </w:p>
  </w:footnote>
  <w:footnote w:type="continuationSeparator" w:id="0">
    <w:p w14:paraId="6DAC9C72" w14:textId="77777777" w:rsidR="00D80C59" w:rsidRDefault="00D80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5A0323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Heading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</w:t>
          </w:r>
          <w:proofErr w:type="gramStart"/>
          <w:r>
            <w:rPr>
              <w:b w:val="0"/>
              <w:sz w:val="18"/>
            </w:rPr>
            <w:t>o</w:t>
          </w:r>
          <w:proofErr w:type="gramEnd"/>
          <w:r>
            <w:rPr>
              <w:b w:val="0"/>
              <w:sz w:val="18"/>
            </w:rPr>
            <w:t>.</w:t>
          </w:r>
        </w:p>
        <w:p w14:paraId="2968395D" w14:textId="77777777" w:rsidR="009D7912" w:rsidRDefault="009D7912">
          <w:pPr>
            <w:pStyle w:val="Heading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</w:t>
          </w:r>
          <w:proofErr w:type="gramStart"/>
          <w:r>
            <w:rPr>
              <w:b w:val="0"/>
              <w:sz w:val="18"/>
            </w:rPr>
            <w:t xml:space="preserve">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  <w:proofErr w:type="gramEnd"/>
        </w:p>
        <w:p w14:paraId="1E6D67C6" w14:textId="77777777" w:rsidR="009D7912" w:rsidRPr="00A648C6" w:rsidRDefault="009D7912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Header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0C4C0247"/>
    <w:multiLevelType w:val="hybridMultilevel"/>
    <w:tmpl w:val="094E6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2"/>
  </w:num>
  <w:num w:numId="3">
    <w:abstractNumId w:val="5"/>
  </w:num>
  <w:num w:numId="4">
    <w:abstractNumId w:val="24"/>
  </w:num>
  <w:num w:numId="5">
    <w:abstractNumId w:val="22"/>
  </w:num>
  <w:num w:numId="6">
    <w:abstractNumId w:val="16"/>
  </w:num>
  <w:num w:numId="7">
    <w:abstractNumId w:val="30"/>
  </w:num>
  <w:num w:numId="8">
    <w:abstractNumId w:val="2"/>
  </w:num>
  <w:num w:numId="9">
    <w:abstractNumId w:val="6"/>
  </w:num>
  <w:num w:numId="10">
    <w:abstractNumId w:val="33"/>
  </w:num>
  <w:num w:numId="11">
    <w:abstractNumId w:val="19"/>
  </w:num>
  <w:num w:numId="12">
    <w:abstractNumId w:val="29"/>
  </w:num>
  <w:num w:numId="13">
    <w:abstractNumId w:val="1"/>
  </w:num>
  <w:num w:numId="14">
    <w:abstractNumId w:val="13"/>
  </w:num>
  <w:num w:numId="15">
    <w:abstractNumId w:val="23"/>
  </w:num>
  <w:num w:numId="16">
    <w:abstractNumId w:val="28"/>
  </w:num>
  <w:num w:numId="17">
    <w:abstractNumId w:val="17"/>
  </w:num>
  <w:num w:numId="18">
    <w:abstractNumId w:val="20"/>
  </w:num>
  <w:num w:numId="19">
    <w:abstractNumId w:val="3"/>
  </w:num>
  <w:num w:numId="20">
    <w:abstractNumId w:val="27"/>
  </w:num>
  <w:num w:numId="21">
    <w:abstractNumId w:val="18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6"/>
  </w:num>
  <w:num w:numId="26">
    <w:abstractNumId w:val="14"/>
  </w:num>
  <w:num w:numId="27">
    <w:abstractNumId w:val="31"/>
  </w:num>
  <w:num w:numId="28">
    <w:abstractNumId w:val="12"/>
  </w:num>
  <w:num w:numId="29">
    <w:abstractNumId w:val="21"/>
  </w:num>
  <w:num w:numId="30">
    <w:abstractNumId w:val="0"/>
  </w:num>
  <w:num w:numId="31">
    <w:abstractNumId w:val="35"/>
  </w:num>
  <w:num w:numId="32">
    <w:abstractNumId w:val="34"/>
  </w:num>
  <w:num w:numId="33">
    <w:abstractNumId w:val="7"/>
  </w:num>
  <w:num w:numId="34">
    <w:abstractNumId w:val="9"/>
  </w:num>
  <w:num w:numId="35">
    <w:abstractNumId w:val="25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208B"/>
    <w:rsid w:val="00025674"/>
    <w:rsid w:val="000268D7"/>
    <w:rsid w:val="000414CF"/>
    <w:rsid w:val="00044C81"/>
    <w:rsid w:val="00047303"/>
    <w:rsid w:val="00047F48"/>
    <w:rsid w:val="00054F9C"/>
    <w:rsid w:val="00075E35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10738D"/>
    <w:rsid w:val="00112838"/>
    <w:rsid w:val="00117E67"/>
    <w:rsid w:val="001300F9"/>
    <w:rsid w:val="00133ED3"/>
    <w:rsid w:val="00133FF5"/>
    <w:rsid w:val="0013651F"/>
    <w:rsid w:val="00153D02"/>
    <w:rsid w:val="00156555"/>
    <w:rsid w:val="001600F3"/>
    <w:rsid w:val="00174385"/>
    <w:rsid w:val="00175D09"/>
    <w:rsid w:val="00177440"/>
    <w:rsid w:val="00177E1D"/>
    <w:rsid w:val="00180DF7"/>
    <w:rsid w:val="0018107F"/>
    <w:rsid w:val="00183CC2"/>
    <w:rsid w:val="00184C64"/>
    <w:rsid w:val="00190BA8"/>
    <w:rsid w:val="0019743F"/>
    <w:rsid w:val="001A3C94"/>
    <w:rsid w:val="001A466A"/>
    <w:rsid w:val="001A70F2"/>
    <w:rsid w:val="001B6500"/>
    <w:rsid w:val="001B713F"/>
    <w:rsid w:val="001C17A8"/>
    <w:rsid w:val="001D0EF2"/>
    <w:rsid w:val="001D1132"/>
    <w:rsid w:val="001D5DDC"/>
    <w:rsid w:val="001D66D8"/>
    <w:rsid w:val="001E5560"/>
    <w:rsid w:val="001E5EE6"/>
    <w:rsid w:val="001E6195"/>
    <w:rsid w:val="001F4EDA"/>
    <w:rsid w:val="00200B39"/>
    <w:rsid w:val="00203190"/>
    <w:rsid w:val="00203FE7"/>
    <w:rsid w:val="00233556"/>
    <w:rsid w:val="002470BE"/>
    <w:rsid w:val="00250E1F"/>
    <w:rsid w:val="00252CEC"/>
    <w:rsid w:val="00252E93"/>
    <w:rsid w:val="00256482"/>
    <w:rsid w:val="002571C8"/>
    <w:rsid w:val="00262AAD"/>
    <w:rsid w:val="00264967"/>
    <w:rsid w:val="00264D3C"/>
    <w:rsid w:val="00267313"/>
    <w:rsid w:val="00277AED"/>
    <w:rsid w:val="00283005"/>
    <w:rsid w:val="002957C6"/>
    <w:rsid w:val="00296A30"/>
    <w:rsid w:val="002A4E45"/>
    <w:rsid w:val="002A5AE5"/>
    <w:rsid w:val="002A66C3"/>
    <w:rsid w:val="002B04EC"/>
    <w:rsid w:val="002B40F0"/>
    <w:rsid w:val="002C3081"/>
    <w:rsid w:val="002D4FCF"/>
    <w:rsid w:val="002D6365"/>
    <w:rsid w:val="002F0058"/>
    <w:rsid w:val="002F2F43"/>
    <w:rsid w:val="00315E19"/>
    <w:rsid w:val="003200EF"/>
    <w:rsid w:val="003228E1"/>
    <w:rsid w:val="00323F7A"/>
    <w:rsid w:val="00325986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91174"/>
    <w:rsid w:val="003A0D59"/>
    <w:rsid w:val="003A7E13"/>
    <w:rsid w:val="003B109F"/>
    <w:rsid w:val="003B1A22"/>
    <w:rsid w:val="003B358F"/>
    <w:rsid w:val="003B462D"/>
    <w:rsid w:val="003C5A84"/>
    <w:rsid w:val="003C61F7"/>
    <w:rsid w:val="003D0C3C"/>
    <w:rsid w:val="003E0FE0"/>
    <w:rsid w:val="003E20A4"/>
    <w:rsid w:val="003E24A9"/>
    <w:rsid w:val="003F1596"/>
    <w:rsid w:val="003F6C72"/>
    <w:rsid w:val="00402D69"/>
    <w:rsid w:val="00407772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0F24"/>
    <w:rsid w:val="004B10E2"/>
    <w:rsid w:val="004C1C21"/>
    <w:rsid w:val="004C73DE"/>
    <w:rsid w:val="004F21BD"/>
    <w:rsid w:val="004F3145"/>
    <w:rsid w:val="004F7449"/>
    <w:rsid w:val="005002F6"/>
    <w:rsid w:val="00500B0B"/>
    <w:rsid w:val="0052428D"/>
    <w:rsid w:val="005257B0"/>
    <w:rsid w:val="00526881"/>
    <w:rsid w:val="005320B0"/>
    <w:rsid w:val="005333AB"/>
    <w:rsid w:val="00547082"/>
    <w:rsid w:val="00547444"/>
    <w:rsid w:val="005623A5"/>
    <w:rsid w:val="00570B35"/>
    <w:rsid w:val="00572A41"/>
    <w:rsid w:val="00575E9B"/>
    <w:rsid w:val="005858C2"/>
    <w:rsid w:val="005912FE"/>
    <w:rsid w:val="00593016"/>
    <w:rsid w:val="005941D9"/>
    <w:rsid w:val="00597F0E"/>
    <w:rsid w:val="005A0323"/>
    <w:rsid w:val="005A4BE1"/>
    <w:rsid w:val="005A730D"/>
    <w:rsid w:val="005B7895"/>
    <w:rsid w:val="005C7118"/>
    <w:rsid w:val="005D3D39"/>
    <w:rsid w:val="005D4B1C"/>
    <w:rsid w:val="005D4C48"/>
    <w:rsid w:val="005E3FE2"/>
    <w:rsid w:val="005E4FBC"/>
    <w:rsid w:val="005F5553"/>
    <w:rsid w:val="00601989"/>
    <w:rsid w:val="00604F87"/>
    <w:rsid w:val="00612A17"/>
    <w:rsid w:val="00621B58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6FB6"/>
    <w:rsid w:val="0068795F"/>
    <w:rsid w:val="0069760A"/>
    <w:rsid w:val="006A2F0C"/>
    <w:rsid w:val="006B221B"/>
    <w:rsid w:val="006C5EDE"/>
    <w:rsid w:val="006C65D0"/>
    <w:rsid w:val="006C6F0D"/>
    <w:rsid w:val="006C7ABD"/>
    <w:rsid w:val="006D4046"/>
    <w:rsid w:val="00703CB1"/>
    <w:rsid w:val="00704862"/>
    <w:rsid w:val="007055AD"/>
    <w:rsid w:val="00720A88"/>
    <w:rsid w:val="0072352B"/>
    <w:rsid w:val="00724E34"/>
    <w:rsid w:val="007302F8"/>
    <w:rsid w:val="00730DA3"/>
    <w:rsid w:val="00734299"/>
    <w:rsid w:val="0073793E"/>
    <w:rsid w:val="00741035"/>
    <w:rsid w:val="00752A68"/>
    <w:rsid w:val="0076703F"/>
    <w:rsid w:val="00771510"/>
    <w:rsid w:val="007849C5"/>
    <w:rsid w:val="007878D8"/>
    <w:rsid w:val="00794E56"/>
    <w:rsid w:val="00796640"/>
    <w:rsid w:val="00796994"/>
    <w:rsid w:val="007A0BAD"/>
    <w:rsid w:val="007A0D63"/>
    <w:rsid w:val="007A33C0"/>
    <w:rsid w:val="007A649C"/>
    <w:rsid w:val="007A79C8"/>
    <w:rsid w:val="007B052C"/>
    <w:rsid w:val="007B1678"/>
    <w:rsid w:val="007B50DB"/>
    <w:rsid w:val="007B6CDD"/>
    <w:rsid w:val="007B70ED"/>
    <w:rsid w:val="007C016F"/>
    <w:rsid w:val="007C17D8"/>
    <w:rsid w:val="007C2A68"/>
    <w:rsid w:val="007D7104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068"/>
    <w:rsid w:val="00806EE5"/>
    <w:rsid w:val="00811D92"/>
    <w:rsid w:val="00812867"/>
    <w:rsid w:val="00813D7E"/>
    <w:rsid w:val="0081553B"/>
    <w:rsid w:val="008264C3"/>
    <w:rsid w:val="00834FA4"/>
    <w:rsid w:val="00843D06"/>
    <w:rsid w:val="00846A13"/>
    <w:rsid w:val="00852CE6"/>
    <w:rsid w:val="008530AD"/>
    <w:rsid w:val="00853BE5"/>
    <w:rsid w:val="00856E21"/>
    <w:rsid w:val="00861479"/>
    <w:rsid w:val="0086205E"/>
    <w:rsid w:val="00866C35"/>
    <w:rsid w:val="00867EFD"/>
    <w:rsid w:val="008756E4"/>
    <w:rsid w:val="00875CEA"/>
    <w:rsid w:val="00881924"/>
    <w:rsid w:val="00882395"/>
    <w:rsid w:val="00882487"/>
    <w:rsid w:val="00894255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906228"/>
    <w:rsid w:val="009068F0"/>
    <w:rsid w:val="00907A42"/>
    <w:rsid w:val="009121E2"/>
    <w:rsid w:val="00913736"/>
    <w:rsid w:val="00913E54"/>
    <w:rsid w:val="00916CC1"/>
    <w:rsid w:val="00931CF1"/>
    <w:rsid w:val="00940425"/>
    <w:rsid w:val="0094289E"/>
    <w:rsid w:val="00952E44"/>
    <w:rsid w:val="00955ABF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C1BC1"/>
    <w:rsid w:val="009D7912"/>
    <w:rsid w:val="009D7E67"/>
    <w:rsid w:val="009E4CD1"/>
    <w:rsid w:val="009F45A6"/>
    <w:rsid w:val="009F75F5"/>
    <w:rsid w:val="00A03D06"/>
    <w:rsid w:val="00A04157"/>
    <w:rsid w:val="00A043DB"/>
    <w:rsid w:val="00A07117"/>
    <w:rsid w:val="00A15F85"/>
    <w:rsid w:val="00A30EDD"/>
    <w:rsid w:val="00A36333"/>
    <w:rsid w:val="00A45ECA"/>
    <w:rsid w:val="00A506D8"/>
    <w:rsid w:val="00A514DA"/>
    <w:rsid w:val="00A51B48"/>
    <w:rsid w:val="00A547A0"/>
    <w:rsid w:val="00A61501"/>
    <w:rsid w:val="00A648C6"/>
    <w:rsid w:val="00A772F4"/>
    <w:rsid w:val="00A80D41"/>
    <w:rsid w:val="00A82EA8"/>
    <w:rsid w:val="00A83C6C"/>
    <w:rsid w:val="00A916BD"/>
    <w:rsid w:val="00A97011"/>
    <w:rsid w:val="00A97A17"/>
    <w:rsid w:val="00AA2419"/>
    <w:rsid w:val="00AA477D"/>
    <w:rsid w:val="00AA4F04"/>
    <w:rsid w:val="00AA562C"/>
    <w:rsid w:val="00AA773C"/>
    <w:rsid w:val="00AB1A6B"/>
    <w:rsid w:val="00AD06A1"/>
    <w:rsid w:val="00AD28D9"/>
    <w:rsid w:val="00AE38BC"/>
    <w:rsid w:val="00AE5E57"/>
    <w:rsid w:val="00AE69CE"/>
    <w:rsid w:val="00AF342D"/>
    <w:rsid w:val="00AF6361"/>
    <w:rsid w:val="00AF6955"/>
    <w:rsid w:val="00B04CAE"/>
    <w:rsid w:val="00B07950"/>
    <w:rsid w:val="00B2268E"/>
    <w:rsid w:val="00B248AD"/>
    <w:rsid w:val="00B40E46"/>
    <w:rsid w:val="00B41D56"/>
    <w:rsid w:val="00B50F14"/>
    <w:rsid w:val="00B51A35"/>
    <w:rsid w:val="00B572A7"/>
    <w:rsid w:val="00B57AF0"/>
    <w:rsid w:val="00B6642D"/>
    <w:rsid w:val="00B713EB"/>
    <w:rsid w:val="00B73C9C"/>
    <w:rsid w:val="00B818BA"/>
    <w:rsid w:val="00B92F36"/>
    <w:rsid w:val="00B93839"/>
    <w:rsid w:val="00BA24D3"/>
    <w:rsid w:val="00BA4540"/>
    <w:rsid w:val="00BB14DD"/>
    <w:rsid w:val="00BB1A0B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31967"/>
    <w:rsid w:val="00C34C62"/>
    <w:rsid w:val="00C44053"/>
    <w:rsid w:val="00C44265"/>
    <w:rsid w:val="00C46B28"/>
    <w:rsid w:val="00C545C3"/>
    <w:rsid w:val="00C611AB"/>
    <w:rsid w:val="00C62516"/>
    <w:rsid w:val="00C625D1"/>
    <w:rsid w:val="00C75C50"/>
    <w:rsid w:val="00C82354"/>
    <w:rsid w:val="00C83C35"/>
    <w:rsid w:val="00C904B0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CF36EE"/>
    <w:rsid w:val="00D029CE"/>
    <w:rsid w:val="00D034F7"/>
    <w:rsid w:val="00D13C2D"/>
    <w:rsid w:val="00D252DB"/>
    <w:rsid w:val="00D27241"/>
    <w:rsid w:val="00D35566"/>
    <w:rsid w:val="00D50C43"/>
    <w:rsid w:val="00D548C8"/>
    <w:rsid w:val="00D57055"/>
    <w:rsid w:val="00D6186F"/>
    <w:rsid w:val="00D65293"/>
    <w:rsid w:val="00D6664C"/>
    <w:rsid w:val="00D756A0"/>
    <w:rsid w:val="00D75C73"/>
    <w:rsid w:val="00D80BBC"/>
    <w:rsid w:val="00D80C59"/>
    <w:rsid w:val="00D838D5"/>
    <w:rsid w:val="00D9112D"/>
    <w:rsid w:val="00DA5D7F"/>
    <w:rsid w:val="00DA6B60"/>
    <w:rsid w:val="00DA77B8"/>
    <w:rsid w:val="00DB10BA"/>
    <w:rsid w:val="00DB2B6E"/>
    <w:rsid w:val="00DB5D5B"/>
    <w:rsid w:val="00DC2B35"/>
    <w:rsid w:val="00DC2B7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27DFB"/>
    <w:rsid w:val="00E3074E"/>
    <w:rsid w:val="00E32CA0"/>
    <w:rsid w:val="00E46405"/>
    <w:rsid w:val="00E52285"/>
    <w:rsid w:val="00E5453B"/>
    <w:rsid w:val="00E64E9B"/>
    <w:rsid w:val="00E71E1F"/>
    <w:rsid w:val="00E757D7"/>
    <w:rsid w:val="00E75B4E"/>
    <w:rsid w:val="00E7613E"/>
    <w:rsid w:val="00E811DE"/>
    <w:rsid w:val="00E8747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99"/>
    <w:rsid w:val="00EE31F8"/>
    <w:rsid w:val="00EF17BA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27DF"/>
    <w:rsid w:val="00F949D9"/>
    <w:rsid w:val="00F97984"/>
    <w:rsid w:val="00FA64F6"/>
    <w:rsid w:val="00FB4E04"/>
    <w:rsid w:val="00FB7CAE"/>
    <w:rsid w:val="00FC3F2A"/>
    <w:rsid w:val="00FD5237"/>
    <w:rsid w:val="00FE42D3"/>
    <w:rsid w:val="00FE63B8"/>
    <w:rsid w:val="00FF0A41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98B"/>
    <w:rPr>
      <w:lang w:val="pl-PL" w:eastAsia="pl-PL"/>
    </w:rPr>
  </w:style>
  <w:style w:type="paragraph" w:styleId="Heading1">
    <w:name w:val="heading 1"/>
    <w:basedOn w:val="Normal"/>
    <w:next w:val="Normal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Heading4">
    <w:name w:val="heading 4"/>
    <w:basedOn w:val="Normal"/>
    <w:next w:val="Normal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Heading5">
    <w:name w:val="heading 5"/>
    <w:basedOn w:val="Normal"/>
    <w:next w:val="Normal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Heading6">
    <w:name w:val="heading 6"/>
    <w:basedOn w:val="Normal"/>
    <w:next w:val="Normal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Heading7">
    <w:name w:val="heading 7"/>
    <w:basedOn w:val="Normal"/>
    <w:next w:val="Normal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Heading8">
    <w:name w:val="heading 8"/>
    <w:basedOn w:val="Normal"/>
    <w:next w:val="Normal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49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6498B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rsid w:val="0036498B"/>
    <w:rPr>
      <w:color w:val="0000FF"/>
      <w:u w:val="single"/>
    </w:rPr>
  </w:style>
  <w:style w:type="paragraph" w:styleId="BodyText">
    <w:name w:val="Body Text"/>
    <w:basedOn w:val="Normal"/>
    <w:rsid w:val="0036498B"/>
    <w:pPr>
      <w:ind w:right="-533"/>
      <w:jc w:val="center"/>
    </w:pPr>
    <w:rPr>
      <w:rFonts w:ascii="Arial" w:hAnsi="Arial"/>
      <w:sz w:val="16"/>
    </w:rPr>
  </w:style>
  <w:style w:type="paragraph" w:styleId="Caption">
    <w:name w:val="caption"/>
    <w:basedOn w:val="Normal"/>
    <w:next w:val="Normal"/>
    <w:qFormat/>
    <w:rsid w:val="0036498B"/>
    <w:pPr>
      <w:spacing w:before="120" w:after="120"/>
    </w:pPr>
    <w:rPr>
      <w:b/>
      <w:bCs/>
      <w:noProof/>
    </w:rPr>
  </w:style>
  <w:style w:type="paragraph" w:styleId="BodyText2">
    <w:name w:val="Body Text 2"/>
    <w:basedOn w:val="Normal"/>
    <w:rsid w:val="0036498B"/>
    <w:rPr>
      <w:sz w:val="24"/>
    </w:rPr>
  </w:style>
  <w:style w:type="paragraph" w:styleId="BodyTextIndent">
    <w:name w:val="Body Text Indent"/>
    <w:basedOn w:val="Normal"/>
    <w:rsid w:val="0036498B"/>
    <w:pPr>
      <w:ind w:left="360"/>
    </w:pPr>
    <w:rPr>
      <w:sz w:val="24"/>
    </w:rPr>
  </w:style>
  <w:style w:type="character" w:styleId="FollowedHyperlink">
    <w:name w:val="FollowedHyperlink"/>
    <w:basedOn w:val="DefaultParagraphFont"/>
    <w:rsid w:val="0036498B"/>
    <w:rPr>
      <w:color w:val="800080"/>
      <w:u w:val="single"/>
    </w:rPr>
  </w:style>
  <w:style w:type="paragraph" w:styleId="BodyText3">
    <w:name w:val="Body Text 3"/>
    <w:basedOn w:val="Normal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BalloonText">
    <w:name w:val="Balloon Text"/>
    <w:basedOn w:val="Normal"/>
    <w:semiHidden/>
    <w:rsid w:val="00A648C6"/>
    <w:rPr>
      <w:rFonts w:ascii="Tahoma" w:hAnsi="Tahoma" w:cs="Tahoma"/>
      <w:sz w:val="16"/>
      <w:szCs w:val="16"/>
    </w:rPr>
  </w:style>
  <w:style w:type="paragraph" w:styleId="List">
    <w:name w:val="List"/>
    <w:basedOn w:val="Normal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EndnoteText">
    <w:name w:val="endnote text"/>
    <w:basedOn w:val="Normal"/>
    <w:semiHidden/>
    <w:rsid w:val="005941D9"/>
  </w:style>
  <w:style w:type="character" w:styleId="EndnoteReference">
    <w:name w:val="endnote reference"/>
    <w:basedOn w:val="DefaultParagraphFont"/>
    <w:semiHidden/>
    <w:rsid w:val="005941D9"/>
    <w:rPr>
      <w:vertAlign w:val="superscript"/>
    </w:rPr>
  </w:style>
  <w:style w:type="paragraph" w:styleId="ListParagraph">
    <w:name w:val="List Paragraph"/>
    <w:basedOn w:val="Normal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B248AD"/>
    <w:rPr>
      <w:rFonts w:ascii="Arial" w:hAnsi="Arial"/>
      <w:b/>
      <w:sz w:val="18"/>
      <w:lang w:val="pl-PL" w:eastAsia="pl-PL"/>
    </w:rPr>
  </w:style>
  <w:style w:type="paragraph" w:styleId="NormalWeb">
    <w:name w:val="Normal (Web)"/>
    <w:basedOn w:val="Normal"/>
    <w:uiPriority w:val="99"/>
    <w:rsid w:val="00B248AD"/>
    <w:rPr>
      <w:rFonts w:eastAsia="Times"/>
      <w:sz w:val="24"/>
      <w:szCs w:val="24"/>
      <w:lang w:bidi="pl-PL"/>
    </w:rPr>
  </w:style>
  <w:style w:type="paragraph" w:styleId="CommentText">
    <w:name w:val="annotation text"/>
    <w:basedOn w:val="Normal"/>
    <w:link w:val="CommentTextChar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4D09"/>
    <w:rPr>
      <w:rFonts w:ascii="Arial" w:hAnsi="Arial"/>
      <w:noProof/>
    </w:rPr>
  </w:style>
  <w:style w:type="character" w:styleId="CommentReference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efaultParagraphFont"/>
    <w:rsid w:val="00B92F36"/>
  </w:style>
  <w:style w:type="paragraph" w:styleId="NoSpacing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efaultParagraphFont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CommentSubjectChar">
    <w:name w:val="Comment Subject Char"/>
    <w:basedOn w:val="CommentTextChar"/>
    <w:link w:val="CommentSubject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JohnDeere.com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przemek.duszczak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4AA89-15D9-4161-8F89-D059C4719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198</TotalTime>
  <Pages>5</Pages>
  <Words>1450</Words>
  <Characters>9848</Characters>
  <Application>Microsoft Office Word</Application>
  <DocSecurity>0</DocSecurity>
  <Lines>82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11276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Dziamski Piotr</cp:lastModifiedBy>
  <cp:revision>11</cp:revision>
  <cp:lastPrinted>2017-08-27T21:14:00Z</cp:lastPrinted>
  <dcterms:created xsi:type="dcterms:W3CDTF">2018-04-23T11:42:00Z</dcterms:created>
  <dcterms:modified xsi:type="dcterms:W3CDTF">2018-04-24T14:59:00Z</dcterms:modified>
</cp:coreProperties>
</file>