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pBdr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6"/>
          <w:szCs w:val="26"/>
        </w:rPr>
        <w:t>Jak mapy plonu wpływają na kolejny sezon?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Żniwa to najlepszy czas na zbiór danych o własnym polu.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Dzięki mapom plonu możemy zobaczyć, czy nasza strategia nawożenia ma sens.</w:t>
      </w:r>
    </w:p>
    <w:p>
      <w:pPr>
        <w:pStyle w:val="normal1"/>
        <w:numPr>
          <w:ilvl w:val="0"/>
          <w:numId w:val="1"/>
        </w:numPr>
        <w:shd w:val="clear" w:fill="FFFFFF"/>
        <w:spacing w:lineRule="auto" w:line="331"/>
        <w:ind w:hanging="360" w:start="720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>Ekspert John Deere podpowiada, jak racjonalnie optymalizować zbiory: połączenie map plonu z danymi z czujnika HarvestLab™ od John Deere nakreśli nam precyzyjny obraz potencjału gleby i podpowie, co konkretnie zmienić.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bCs/>
          <w:sz w:val="22"/>
          <w:szCs w:val="22"/>
        </w:rPr>
        <w:t xml:space="preserve">Na czym polega mapowanie plonu? </w:t>
      </w:r>
      <w:r>
        <w:rPr>
          <w:rFonts w:eastAsia="Arial" w:cs="Arial" w:ascii="Arial" w:hAnsi="Arial"/>
          <w:sz w:val="22"/>
          <w:szCs w:val="22"/>
        </w:rPr>
        <w:t xml:space="preserve">Podczas jazdy po polu informacja z czujnika pomiaru plonu zostaje przypisana do aktualnego położenia maszyny, do konkretnych współrzędnych GPS. Oprogramowanie generuje w ten sposób mapę, na której widać, jak zmieniała się intensywność zbioru.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To jedyna opcja na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realne sprawdzenie wydajności swojego pola i sensowności wykonywanych zabiegów</w:t>
      </w:r>
      <w:r>
        <w:rPr>
          <w:rFonts w:eastAsia="Arial" w:cs="Arial" w:ascii="Arial" w:hAnsi="Arial"/>
          <w:i/>
          <w:iCs/>
          <w:sz w:val="22"/>
          <w:szCs w:val="22"/>
        </w:rPr>
        <w:t>. Informacja sumaryczna o plonie przecież nic nam nie mówi. Co z tego, że obliczymy średni plon na poziomie np. 8t/ha. Dopiero z mapą plonu zrozumiemy, że może i średnia to 8t/ha, ale mamy na polu miejsca, gdzie plon wyniósł zaledwie 3t/ha. Tak dokładny obraz pola pozwala zweryfikować efekty nawożenia i lepiej zaprojektować zmienne dawkowanie w kolejnym sezonie</w:t>
      </w:r>
      <w:r>
        <w:rPr>
          <w:rFonts w:eastAsia="Arial" w:cs="Arial" w:ascii="Arial" w:hAnsi="Arial"/>
          <w:sz w:val="22"/>
          <w:szCs w:val="22"/>
        </w:rPr>
        <w:t xml:space="preserve"> – mówi Mateusz Janicki, specjalista ds. produktu John Deere Polska.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 xml:space="preserve">Na mapę plonu składają się też zdjęcia historyczne.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</w:r>
    </w:p>
    <w:p>
      <w:pPr>
        <w:pStyle w:val="normal1"/>
        <w:spacing w:lineRule="auto" w:line="331"/>
        <w:rPr>
          <w:rFonts w:ascii="Arial" w:hAnsi="Arial" w:eastAsia="Arial" w:cs="Arial"/>
          <w:b/>
          <w:bCs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 xml:space="preserve">– </w:t>
      </w:r>
      <w:r>
        <w:rPr>
          <w:rFonts w:eastAsia="Arial" w:cs="Arial" w:ascii="Arial" w:hAnsi="Arial"/>
          <w:i/>
          <w:iCs/>
          <w:sz w:val="22"/>
          <w:szCs w:val="22"/>
          <w:highlight w:val="white"/>
        </w:rPr>
        <w:t xml:space="preserve">Mapa stref produktywności generowana jest na podstawie zdjęć satelitarnych gromadzonych na przestrzeni wielu lat. Można też wrócić do map z różnych sezonów i zobaczyć, jak wtedy wyglądał plon. Rolnik gromadzi więc mocną bazę wiedzy. Dzięki niej </w:t>
      </w:r>
      <w:r>
        <w:rPr>
          <w:rFonts w:eastAsia="Arial" w:cs="Arial" w:ascii="Arial" w:hAnsi="Arial"/>
          <w:b/>
          <w:bCs/>
          <w:i/>
          <w:iCs/>
          <w:sz w:val="22"/>
          <w:szCs w:val="22"/>
          <w:highlight w:val="white"/>
        </w:rPr>
        <w:t>kontroluje wszystkie zmienne, efektywność nawożenia, kondycję gleby</w:t>
      </w:r>
      <w:r>
        <w:rPr>
          <w:rFonts w:eastAsia="Arial" w:cs="Arial" w:ascii="Arial" w:hAnsi="Arial"/>
          <w:b/>
          <w:bCs/>
          <w:sz w:val="22"/>
          <w:szCs w:val="22"/>
          <w:highlight w:val="white"/>
        </w:rPr>
        <w:t xml:space="preserve"> </w:t>
      </w:r>
      <w:r>
        <w:rPr>
          <w:rFonts w:eastAsia="Arial" w:cs="Arial" w:ascii="Arial" w:hAnsi="Arial"/>
          <w:sz w:val="22"/>
          <w:szCs w:val="22"/>
          <w:highlight w:val="white"/>
        </w:rPr>
        <w:t>– podkreśla Mateusz Janicki, specjalista ds. produktu John Deere Polska z John Deere Polska.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b/>
          <w:bCs/>
          <w:sz w:val="26"/>
          <w:szCs w:val="26"/>
        </w:rPr>
      </w:pPr>
      <w:r>
        <w:rPr>
          <w:rFonts w:eastAsia="Arial" w:cs="Arial" w:ascii="Arial" w:hAnsi="Arial"/>
          <w:b/>
          <w:bCs/>
          <w:sz w:val="26"/>
          <w:szCs w:val="26"/>
        </w:rPr>
        <w:t>Nawożenie bez wróżenia. Mapa plonu i HarvestLab™ w akcji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pacing w:lineRule="auto" w:line="331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Jeśli łączymy interpretację mapy plonu z wynikami z czujnika HarvestLab™ od John Deere – bardzo dokładnym, mobilnym laboratorium – to jesteśmy w stanie całkiem precyzyjnie zmodyfikować strategię wysiewu lub nawożenia w kolejnym sezonie.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 xml:space="preserve">Czujnik dostarcza w czasie rzeczywistym całą paletę danych na temat jakości uprawy podczas zbioru: zawartość białka, skrobi, tłuszczu, poziom wilgotności; informację, czy pszenica jest jakości konsumpcyjnej czy paszowej. </w:t>
      </w:r>
      <w:r>
        <w:rPr>
          <w:rFonts w:eastAsia="Arial" w:cs="Arial" w:ascii="Arial" w:hAnsi="Arial"/>
          <w:i/>
          <w:iCs/>
          <w:sz w:val="22"/>
          <w:szCs w:val="22"/>
        </w:rPr>
        <w:t>Po zakończeniu sezonu rolnicy używający HarvestLab™ analizują, jak skutecznie rośliny pobierały składniki pokarmowe i decydują, czy trzeba optymalizować nawożenie w następnym sezonie</w:t>
      </w:r>
      <w:r>
        <w:rPr>
          <w:rFonts w:eastAsia="Arial" w:cs="Arial" w:ascii="Arial" w:hAnsi="Arial"/>
          <w:sz w:val="22"/>
          <w:szCs w:val="22"/>
        </w:rPr>
        <w:t xml:space="preserve"> – opowiada Mateusz Janicki, specjalista ds. produktu John Deere Polska.</w:t>
        <w:br/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Czujnik można zamontować w kombajnie, sieczkarni polowej, wozie asenizacyjnym lub wykorzystać jako niezależne narzędzie do analizy paszy.   </w:t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sz w:val="21"/>
          <w:szCs w:val="21"/>
        </w:rPr>
      </w:r>
    </w:p>
    <w:p>
      <w:pPr>
        <w:pStyle w:val="normal1"/>
        <w:shd w:val="clear" w:fill="FFFFFF"/>
        <w:spacing w:lineRule="auto" w:line="331"/>
        <w:rPr>
          <w:rFonts w:ascii="Arial" w:hAnsi="Arial" w:eastAsia="Arial" w:cs="Arial"/>
          <w:sz w:val="21"/>
          <w:szCs w:val="21"/>
        </w:rPr>
      </w:pPr>
      <w:r>
        <w:rPr>
          <w:rFonts w:eastAsia="Arial" w:cs="Arial" w:ascii="Arial" w:hAnsi="Arial"/>
          <w:b/>
          <w:bCs/>
          <w:sz w:val="26"/>
          <w:szCs w:val="26"/>
        </w:rPr>
        <w:t>Wszystkie dane z pola w jednym centrum dowodzenia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331"/>
        <w:rPr>
          <w:rFonts w:ascii="Arial" w:hAnsi="Arial" w:eastAsia="Arial" w:cs="Arial"/>
          <w:color w:val="1B1C1B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</w:rPr>
        <w:t xml:space="preserve">Koniec żniw to wstęp do nowego sezonu, więc ważne jest, aby w jednym miejscu zebrać całą historię z pola. W </w:t>
      </w:r>
      <w:r>
        <w:rPr>
          <w:rFonts w:eastAsia="Arial" w:cs="Arial" w:ascii="Arial" w:hAnsi="Arial"/>
          <w:color w:val="1B1C1B"/>
          <w:sz w:val="22"/>
          <w:szCs w:val="22"/>
          <w:highlight w:val="white"/>
        </w:rPr>
        <w:t xml:space="preserve">John Deere Operations Center™ rolnik może zarządzać nie tylko wszystkimi danymi pola (m.in. granicami, liniami naprowadzania, odmianami roślin...), ale również gromadzić mapy plonów i mapy składników pokarmowych.  </w:t>
      </w:r>
    </w:p>
    <w:p>
      <w:pPr>
        <w:pStyle w:val="normal1"/>
        <w:spacing w:lineRule="auto" w:line="331"/>
        <w:rPr>
          <w:rFonts w:ascii="Arial" w:hAnsi="Arial" w:eastAsia="Arial" w:cs="Arial"/>
          <w:color w:val="1B1C1B"/>
          <w:sz w:val="22"/>
          <w:szCs w:val="22"/>
          <w:highlight w:val="white"/>
        </w:rPr>
      </w:pPr>
      <w:r>
        <w:rPr>
          <w:rFonts w:eastAsia="Arial" w:cs="Arial" w:ascii="Arial" w:hAnsi="Arial"/>
          <w:color w:val="1B1C1B"/>
          <w:sz w:val="22"/>
          <w:szCs w:val="22"/>
          <w:highlight w:val="white"/>
        </w:rPr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–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Zarchiwizowane w aplikacji plany pracy oraz dokumentacja z ubiegłych sezonów dostarczają rolnikowi precyzyjnych informacji o zużyciu środków produkcji</w:t>
      </w:r>
      <w:r>
        <w:rPr>
          <w:rFonts w:eastAsia="Arial" w:cs="Arial" w:ascii="Arial" w:hAnsi="Arial"/>
          <w:i/>
          <w:iCs/>
          <w:sz w:val="22"/>
          <w:szCs w:val="22"/>
        </w:rPr>
        <w:t xml:space="preserve">, takich jak paliwo, nasiona czy nawozy. Mapy plonu dodatkowo precyzyjnie określają wolumen zbiorów, co – po uwzględnieniu ceny zbytu i poniesionych kosztów – pozwala </w:t>
      </w:r>
      <w:r>
        <w:rPr>
          <w:rFonts w:eastAsia="Arial" w:cs="Arial" w:ascii="Arial" w:hAnsi="Arial"/>
          <w:b/>
          <w:bCs/>
          <w:i/>
          <w:iCs/>
          <w:sz w:val="22"/>
          <w:szCs w:val="22"/>
        </w:rPr>
        <w:t>jednoznacznie ocenić rzeczywistą rentowność danego sezonu</w:t>
      </w:r>
      <w:r>
        <w:rPr>
          <w:rFonts w:eastAsia="Arial" w:cs="Arial" w:ascii="Arial" w:hAnsi="Arial"/>
          <w:b/>
          <w:bCs/>
          <w:sz w:val="22"/>
          <w:szCs w:val="22"/>
        </w:rPr>
        <w:t xml:space="preserve"> </w:t>
      </w:r>
      <w:r>
        <w:rPr>
          <w:rFonts w:eastAsia="Arial" w:cs="Arial" w:ascii="Arial" w:hAnsi="Arial"/>
          <w:sz w:val="22"/>
          <w:szCs w:val="22"/>
        </w:rPr>
        <w:t xml:space="preserve">– podsumowuje Mateusz Janicki, specjalista ds. produktu John Deere Polska. </w:t>
      </w:r>
    </w:p>
    <w:p>
      <w:pPr>
        <w:pStyle w:val="normal1"/>
        <w:spacing w:lineRule="auto" w:line="33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Verdana" w:hAnsi="Verdana" w:eastAsia="Verdana" w:cs="Verdana"/>
          <w:color w:val="000000"/>
          <w:sz w:val="22"/>
          <w:szCs w:val="22"/>
        </w:rPr>
      </w:pPr>
      <w:r>
        <w:rPr>
          <w:rFonts w:eastAsia="Verdana" w:cs="Verdana" w:ascii="Verdana" w:hAnsi="Verdana"/>
          <w:color w:val="000000"/>
          <w:sz w:val="22"/>
          <w:szCs w:val="22"/>
        </w:rPr>
        <mc:AlternateContent>
          <mc:Choice Requires="wps">
            <w:drawing>
              <wp:anchor distT="0" distB="0" distL="0" distR="0" simplePos="0" relativeHeight="11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-45085</wp:posOffset>
                </wp:positionV>
                <wp:extent cx="2847975" cy="377825"/>
                <wp:effectExtent l="1270" t="1270" r="0" b="0"/>
                <wp:wrapNone/>
                <wp:docPr id="1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60" cy="37800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lineRule="auto" w:line="240" w:before="0" w:after="0"/>
                              <w:ind w:hanging="0" w:start="0" w:end="0"/>
                              <w:jc w:val="center"/>
                              <w:rPr/>
                            </w:pPr>
                            <w:r>
                              <w:rPr>
                                <w:rFonts w:eastAsia="Verdana" w:cs="Verdana" w:ascii="Verdana" w:hAnsi="Verdana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FFFFFF"/>
                                <w:position w:val="0"/>
                                <w:sz w:val="24"/>
                                <w:u w:val="single"/>
                                <w:vertAlign w:val="baseline"/>
                              </w:rPr>
                              <w:t>STRONA WWW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path="m,3600qy@5@6l@0,qx@7@5l21600@1qy@8@9l3600,21600qx@6@8xe">
                <v:stroke joinstyle="miter"/>
                <v:formulas>
                  <v:f eqn="sum width 0 3600"/>
                  <v:f eqn="sum height 0 3600"/>
                  <v:f eqn="prod 3600 2929 10000"/>
                  <v:f eqn="sum width 0 @2"/>
                  <v:f eqn="sum height 0 @2"/>
                  <v:f eqn="sum 3600 0 0"/>
                  <v:f eqn="sum 0 3600 3600"/>
                  <v:f eqn="sum 3600 @0 0"/>
                  <v:f eqn="sum 0 21600 3600"/>
                  <v:f eqn="sum 3600 @1 0"/>
                </v:formulas>
                <v:path gradientshapeok="t" o:connecttype="rect" textboxrect="@2,@2,@3,@4"/>
              </v:shapetype>
              <v:shape id="shape_0" fillcolor="#00b050" stroked="f" o:allowincell="f" style="position:absolute;margin-left:-4.1pt;margin-top:-3.55pt;width:224.2pt;height:29.7pt;mso-wrap-style:square;v-text-anchor:top" type="_x0000_t176" path="l-2147483647,-2147483647l-2147483636,-2147483635l-2147483646,0l-2147483647,-2147483647l-2147483634,-2147483633l-2147483637,-2147483645l-2147483647,-2147483647xe">
                <v:fill o:detectmouseclick="t" type="solid" color2="#ff4faf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spacing w:lineRule="auto" w:line="240" w:before="0" w:after="0"/>
                        <w:ind w:hanging="0" w:start="0" w:end="0"/>
                        <w:jc w:val="center"/>
                        <w:rPr/>
                      </w:pPr>
                      <w:r>
                        <w:rPr>
                          <w:rFonts w:eastAsia="Verdana" w:cs="Verdana" w:ascii="Verdana" w:hAnsi="Verdana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FFFFFF"/>
                          <w:position w:val="0"/>
                          <w:sz w:val="24"/>
                          <w:u w:val="single"/>
                          <w:vertAlign w:val="baseline"/>
                        </w:rPr>
                        <w:t>STRONA WWW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t>John Deere w social media:</w: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drawing>
          <wp:anchor distT="0" distB="0" distL="114300" distR="114300" simplePos="0" relativeHeight="13" behindDoc="0" locked="0" layoutInCell="0" allowOverlap="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550" cy="266700"/>
            <wp:effectExtent l="0" t="0" r="0" b="0"/>
            <wp:wrapSquare wrapText="bothSides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distT="0" distB="0" distL="114300" distR="114300" simplePos="0" relativeHeight="14" behindDoc="0" locked="0" layoutInCell="0" allowOverlap="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700" cy="269875"/>
            <wp:effectExtent l="0" t="0" r="0" b="0"/>
            <wp:wrapSquare wrapText="bothSides"/>
            <wp:docPr id="3" name="image3.png" descr="C:\Users\Daria\AppData\Local\Microsoft\Windows\INetCache\IE\6XJ0ITW1\Facebook_icon_2013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Verdana" w:cs="Verdana" w:ascii="Verdana" w:hAnsi="Verdana"/>
          <w:color w:val="000000"/>
        </w:rPr>
        <w:t xml:space="preserve"> </w:t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</w:r>
    </w:p>
    <w:p>
      <w:pPr>
        <w:pStyle w:val="normal1"/>
        <w:pBdr/>
        <w:spacing w:lineRule="auto" w:line="276"/>
        <w:jc w:val="both"/>
        <w:rPr>
          <w:rFonts w:ascii="Verdana" w:hAnsi="Verdana" w:eastAsia="Verdana" w:cs="Verdana"/>
          <w:color w:val="000000"/>
        </w:rPr>
      </w:pPr>
      <w:r>
        <w:rPr>
          <w:rFonts w:eastAsia="Verdana" w:cs="Verdana" w:ascii="Verdana" w:hAnsi="Verdana"/>
          <w:color w:val="000000"/>
        </w:rPr>
        <w:t xml:space="preserve">Hashtagi: #johndeere #rolnictwo </w:t>
      </w:r>
    </w:p>
    <w:p>
      <w:pPr>
        <w:pStyle w:val="normal1"/>
        <w:pBdr/>
        <w:spacing w:lineRule="auto" w:line="276" w:before="280" w:after="280"/>
        <w:jc w:val="both"/>
        <w:rPr>
          <w:rFonts w:ascii="Verdana" w:hAnsi="Verdana" w:eastAsia="Verdana" w:cs="Verdana"/>
          <w:b/>
          <w:bCs/>
          <w:color w:val="008000"/>
        </w:rPr>
      </w:pPr>
      <w:r>
        <w:rPr>
          <w:rFonts w:eastAsia="Verdana" w:cs="Verdana" w:ascii="Verdana" w:hAnsi="Verdana"/>
          <w:b/>
          <w:bCs/>
          <w:color w:val="008000"/>
        </w:rPr>
        <w:t>************************************************************</w:t>
      </w:r>
    </w:p>
    <w:p>
      <w:pPr>
        <w:pStyle w:val="normal1"/>
        <w:spacing w:lineRule="auto" w:line="276"/>
        <w:ind w:firstLine="720" w:start="5040"/>
        <w:jc w:val="end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eastAsia="Verdana" w:cs="Verdana" w:ascii="Verdana" w:hAnsi="Verdana"/>
          <w:b/>
          <w:bCs/>
          <w:sz w:val="18"/>
          <w:szCs w:val="18"/>
        </w:rPr>
        <w:t>Więcej informacji: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b/>
          <w:bCs/>
          <w:sz w:val="18"/>
          <w:szCs w:val="18"/>
        </w:rPr>
      </w:pPr>
      <w:r>
        <w:rPr>
          <w:rFonts w:eastAsia="Verdana" w:cs="Verdana" w:ascii="Verdana" w:hAnsi="Verdana"/>
          <w:b/>
          <w:bCs/>
          <w:sz w:val="18"/>
          <w:szCs w:val="18"/>
        </w:rPr>
      </w:r>
    </w:p>
    <w:p>
      <w:pPr>
        <w:pStyle w:val="normal1"/>
        <w:spacing w:lineRule="auto" w:line="276"/>
        <w:ind w:hanging="0" w:start="5760"/>
        <w:jc w:val="end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eastAsia="Verdana" w:cs="Verdana" w:ascii="Verdana" w:hAnsi="Verdana"/>
          <w:b/>
          <w:bCs/>
          <w:color w:val="008000"/>
          <w:sz w:val="18"/>
          <w:szCs w:val="18"/>
        </w:rPr>
        <w:t>Bartosz Białas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Kierownik marketingu John Deere Polska</w:t>
      </w:r>
    </w:p>
    <w:p>
      <w:pPr>
        <w:pStyle w:val="normal1"/>
        <w:spacing w:lineRule="auto" w:line="276"/>
        <w:ind w:hanging="0" w:start="5040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 xml:space="preserve">e–mail: </w:t>
      </w:r>
      <w:hyperlink r:id="rId4">
        <w:r>
          <w:rPr>
            <w:rStyle w:val="Style3"/>
            <w:rFonts w:eastAsia="Verdana" w:cs="Verdana" w:ascii="Verdana" w:hAnsi="Verdana"/>
            <w:color w:val="0000FF"/>
            <w:sz w:val="18"/>
            <w:szCs w:val="18"/>
            <w:u w:val="single"/>
          </w:rPr>
          <w:t>BialasBartosz@JohnDeere.com</w:t>
        </w:r>
      </w:hyperlink>
      <w:r>
        <w:rPr>
          <w:rFonts w:eastAsia="Verdana" w:cs="Verdana" w:ascii="Verdana" w:hAnsi="Verdana"/>
          <w:sz w:val="18"/>
          <w:szCs w:val="18"/>
        </w:rPr>
        <w:t xml:space="preserve"> 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tel. 784 943 447</w:t>
      </w:r>
    </w:p>
    <w:p>
      <w:pPr>
        <w:pStyle w:val="normal1"/>
        <w:spacing w:lineRule="auto" w:line="276"/>
        <w:ind w:hanging="0" w:start="5760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b/>
          <w:bCs/>
          <w:color w:val="008000"/>
          <w:sz w:val="18"/>
          <w:szCs w:val="18"/>
        </w:rPr>
      </w:pPr>
      <w:r>
        <w:rPr>
          <w:rFonts w:eastAsia="Verdana" w:cs="Verdana" w:ascii="Verdana" w:hAnsi="Verdana"/>
          <w:b/>
          <w:bCs/>
          <w:color w:val="008000"/>
          <w:sz w:val="18"/>
          <w:szCs w:val="18"/>
        </w:rPr>
        <w:t>Justyna Tomczak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>PR Manager, dotrelations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  <w:t xml:space="preserve">e–mail: </w:t>
      </w:r>
      <w:hyperlink r:id="rId5">
        <w:r>
          <w:rPr>
            <w:rStyle w:val="Style3"/>
            <w:rFonts w:eastAsia="Verdana" w:cs="Verdana" w:ascii="Verdana" w:hAnsi="Verdana"/>
            <w:color w:val="0000FF"/>
            <w:sz w:val="18"/>
            <w:szCs w:val="18"/>
            <w:u w:val="single"/>
          </w:rPr>
          <w:t>justyna.tomczak@dotrelations.pl</w:t>
        </w:r>
      </w:hyperlink>
      <w:r>
        <w:rPr>
          <w:rFonts w:eastAsia="Verdana" w:cs="Verdana" w:ascii="Verdana" w:hAnsi="Verdana"/>
          <w:sz w:val="18"/>
          <w:szCs w:val="18"/>
        </w:rPr>
        <w:t xml:space="preserve">  </w:t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p>
      <w:pPr>
        <w:pStyle w:val="normal1"/>
        <w:spacing w:lineRule="auto" w:line="276"/>
        <w:jc w:val="end"/>
        <w:rPr>
          <w:rFonts w:ascii="Verdana" w:hAnsi="Verdana" w:eastAsia="Verdana" w:cs="Verdana"/>
          <w:sz w:val="18"/>
          <w:szCs w:val="18"/>
        </w:rPr>
      </w:pPr>
      <w:r>
        <w:rPr>
          <w:rFonts w:eastAsia="Verdana" w:cs="Verdana" w:ascii="Verdana" w:hAnsi="Verdana"/>
          <w:sz w:val="18"/>
          <w:szCs w:val="18"/>
        </w:rPr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nextPage"/>
      <w:pgSz w:w="11906" w:h="16838"/>
      <w:pgMar w:left="1800" w:right="1440" w:gutter="0" w:header="562" w:top="677" w:footer="288" w:bottom="432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Verdana">
    <w:charset w:val="ee" w:characterSet="windows-1250"/>
    <w:family w:val="roman"/>
    <w:pitch w:val="variable"/>
  </w:font>
  <w:font w:name="jd sans">
    <w:charset w:val="ee" w:characterSet="windows-1250"/>
    <w:family w:val="roman"/>
    <w:pitch w:val="variable"/>
  </w:font>
  <w:font w:name="Wingdings">
    <w:charset w:val="02"/>
    <w:family w:val="auto"/>
    <w:pitch w:val="default"/>
    <w:embedRegular r:id="rId1" w:fontKey="{01014A78-CABC-4EF0-12AC-5CD89AEFDE01}"/>
    <w:embedBold r:id="rId2" w:fontKey="{02014A78-CABC-4EF0-12AC-5CD89AEFDE02}"/>
  </w:font>
  <w:font w:name="Wingdings 2">
    <w:charset w:val="02"/>
    <w:family w:val="auto"/>
    <w:pitch w:val="default"/>
    <w:embedRegular r:id="rId3" w:fontKey="{03014A78-CABC-4EF0-12AC-5CD89AEFDE03}"/>
    <w:embedBold r:id="rId4" w:fontKey="{04014A78-CABC-4EF0-12AC-5CD89AEFDE04}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ind w:end="-533"/>
      <w:rPr>
        <w:rFonts w:ascii="jd sans" w:hAnsi="jd sans" w:eastAsia="jd sans" w:cs="jd sans"/>
        <w:color w:val="000000"/>
        <w:sz w:val="18"/>
        <w:szCs w:val="18"/>
      </w:rPr>
    </w:pPr>
    <w:r>
      <w:rPr>
        <w:rFonts w:eastAsia="jd sans" w:cs="jd sans" w:ascii="jd sans" w:hAnsi="jd sans"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column">
                <wp:posOffset>-1195070</wp:posOffset>
              </wp:positionH>
              <wp:positionV relativeFrom="paragraph">
                <wp:posOffset>10177780</wp:posOffset>
              </wp:positionV>
              <wp:extent cx="7665720" cy="377825"/>
              <wp:effectExtent l="0" t="0" r="0" b="0"/>
              <wp:wrapNone/>
              <wp:docPr id="6" name="Shape 2" descr="{&quot;HashCode&quot;:166838815,&quot;Height&quot;:842.0,&quot;Width&quot;:595.0,&quot;Placement&quot;:&quot;Footer&quot;,&quot;Index&quot;:&quot;Primary&quot;,&quot;Section&quot;:1,&quot;Top&quot;:0.0,&quot;Left&quot;:0.0}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5840" cy="378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ind w:hanging="0" w:start="0" w:end="0"/>
                            <w:jc w:val="end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0000"/>
                              <w:position w:val="0"/>
                              <w:sz w:val="20"/>
                              <w:vertAlign w:val="baseline"/>
                            </w:rPr>
                            <w:t>Public</w:t>
                          </w:r>
                        </w:p>
                      </w:txbxContent>
                    </wps:txbx>
                    <wps:bodyPr tIns="0" rIns="25416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94.1pt;margin-top:801.4pt;width:603.55pt;height:29.7pt;mso-wrap-style:square;v-text-anchor:bottom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ind w:hanging="0" w:start="0" w:end="0"/>
                      <w:jc w:val="end"/>
                      <w:rPr/>
                    </w:pPr>
                    <w:r>
                      <w:rPr>
                        <w:rFonts w:eastAsia="Calibri" w:cs="Calibri" w:ascii="Calibri" w:hAnsi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0000"/>
                        <w:position w:val="0"/>
                        <w:sz w:val="20"/>
                        <w:vertAlign w:val="baseline"/>
                      </w:rPr>
                      <w:t>Public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1"/>
      <w:pBdr/>
      <w:ind w:end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</w:r>
  </w:p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pBdr/>
      <w:ind w:end="-533"/>
      <w:rPr>
        <w:rFonts w:ascii="jd sans" w:hAnsi="jd sans" w:eastAsia="jd sans" w:cs="jd sans"/>
        <w:color w:val="000000"/>
        <w:sz w:val="18"/>
        <w:szCs w:val="18"/>
      </w:rPr>
    </w:pPr>
    <w:r>
      <w:rPr>
        <w:rFonts w:eastAsia="jd sans" w:cs="jd sans" w:ascii="jd sans" w:hAnsi="jd sans"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column">
                <wp:posOffset>-1195070</wp:posOffset>
              </wp:positionH>
              <wp:positionV relativeFrom="paragraph">
                <wp:posOffset>10177780</wp:posOffset>
              </wp:positionV>
              <wp:extent cx="7665720" cy="377825"/>
              <wp:effectExtent l="0" t="0" r="0" b="0"/>
              <wp:wrapNone/>
              <wp:docPr id="7" name="Shape 2" descr="{&quot;HashCode&quot;:166838815,&quot;Height&quot;:842.0,&quot;Width&quot;:595.0,&quot;Placement&quot;:&quot;Footer&quot;,&quot;Index&quot;:&quot;Primary&quot;,&quot;Section&quot;:1,&quot;Top&quot;:0.0,&quot;Left&quot;:0.0}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5840" cy="378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Zawartoramki"/>
                            <w:spacing w:lineRule="auto" w:line="240" w:before="0" w:after="0"/>
                            <w:ind w:hanging="0" w:start="0" w:end="0"/>
                            <w:jc w:val="end"/>
                            <w:rPr/>
                          </w:pPr>
                          <w:r>
                            <w:rPr>
                              <w:rFonts w:eastAsia="Calibri" w:cs="Calibri" w:ascii="Calibri" w:hAnsi="Calibri"/>
                              <w:b w:val="false"/>
                              <w:i w:val="false"/>
                              <w:caps w:val="false"/>
                              <w:smallCaps w:val="false"/>
                              <w:strike w:val="false"/>
                              <w:dstrike w:val="false"/>
                              <w:color w:val="FF0000"/>
                              <w:position w:val="0"/>
                              <w:sz w:val="20"/>
                              <w:vertAlign w:val="baseline"/>
                            </w:rPr>
                            <w:t>Public</w:t>
                          </w:r>
                        </w:p>
                      </w:txbxContent>
                    </wps:txbx>
                    <wps:bodyPr tIns="0" rIns="254160" bIns="0" anchor="b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-94.1pt;margin-top:801.4pt;width:603.55pt;height:29.7pt;mso-wrap-style:square;v-text-anchor:bottom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Zawartoramki"/>
                      <w:spacing w:lineRule="auto" w:line="240" w:before="0" w:after="0"/>
                      <w:ind w:hanging="0" w:start="0" w:end="0"/>
                      <w:jc w:val="end"/>
                      <w:rPr/>
                    </w:pPr>
                    <w:r>
                      <w:rPr>
                        <w:rFonts w:eastAsia="Calibri" w:cs="Calibri" w:ascii="Calibri" w:hAnsi="Calibri"/>
                        <w:b w:val="false"/>
                        <w:i w:val="false"/>
                        <w:caps w:val="false"/>
                        <w:smallCaps w:val="false"/>
                        <w:strike w:val="false"/>
                        <w:dstrike w:val="false"/>
                        <w:color w:val="FF0000"/>
                        <w:position w:val="0"/>
                        <w:sz w:val="20"/>
                        <w:vertAlign w:val="baseline"/>
                      </w:rPr>
                      <w:t>Public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normal1"/>
      <w:pBdr/>
      <w:ind w:end="-533"/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</w:r>
  </w:p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pBdr/>
      <w:spacing w:lineRule="auto" w:line="276"/>
      <w:rPr>
        <w:rFonts w:ascii="Verdana" w:hAnsi="Verdana" w:eastAsia="Verdana" w:cs="Verdana"/>
        <w:sz w:val="18"/>
        <w:szCs w:val="18"/>
      </w:rPr>
    </w:pPr>
    <w:r>
      <w:rPr>
        <w:rFonts w:eastAsia="Verdana" w:cs="Verdana" w:ascii="Verdana" w:hAnsi="Verdana"/>
        <w:sz w:val="18"/>
        <w:szCs w:val="18"/>
      </w:rPr>
    </w:r>
  </w:p>
  <w:tbl>
    <w:tblPr>
      <w:tblStyle w:val="Table1"/>
      <w:tblW w:w="10575" w:type="dxa"/>
      <w:jc w:val="start"/>
      <w:tblInd w:w="-102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/>
    </w:tblPr>
    <w:tblGrid>
      <w:gridCol w:w="6039"/>
      <w:gridCol w:w="4536"/>
    </w:tblGrid>
    <w:tr>
      <w:trPr/>
      <w:tc>
        <w:tcPr>
          <w:tcW w:w="6039" w:type="dxa"/>
          <w:tcBorders/>
        </w:tcPr>
        <w:p>
          <w:pPr>
            <w:pStyle w:val="normal1"/>
            <w:ind w:firstLine="391" w:start="-794" w:end="-68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eastAsia="Arial" w:cs="Arial" w:ascii="Arial" w:hAnsi="Arial"/>
              <w:sz w:val="24"/>
              <w:szCs w:val="24"/>
            </w:rPr>
            <w:drawing>
              <wp:anchor distT="0" distB="0" distL="0" distR="0" simplePos="0" relativeHeight="4" behindDoc="1" locked="0" layoutInCell="1" allowOverlap="1">
                <wp:simplePos x="0" y="0"/>
                <wp:positionH relativeFrom="column">
                  <wp:posOffset>1079500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4" name="image2.jpg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2.jpg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tcBorders/>
        </w:tcPr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spacing w:lineRule="auto" w:line="240" w:before="60" w:after="0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John Deere Polska Sp. z o.o.</w:t>
          </w:r>
        </w:p>
        <w:p>
          <w:pPr>
            <w:pStyle w:val="Heading1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ul. Poznańska 1 B</w:t>
            <w:br/>
            <w:t>62–080 Tarnowo Podgórne  Polska</w:t>
            <w:br/>
            <w:t>Tel.: +48 61 81 15 196  Fax: +48 61 8115 197</w:t>
            <w:br/>
            <w:t>NIP: 777–24–19–808</w:t>
          </w:r>
        </w:p>
        <w:p>
          <w:pPr>
            <w:pStyle w:val="normal1"/>
            <w:pBdr/>
            <w:tabs>
              <w:tab w:val="clear" w:pos="720"/>
              <w:tab w:val="center" w:pos="4153" w:leader="none"/>
              <w:tab w:val="right" w:pos="8306" w:leader="none"/>
            </w:tabs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eastAsia="Arial" w:cs="Arial" w:ascii="Arial" w:hAnsi="Arial"/>
              <w:color w:val="000000"/>
              <w:sz w:val="18"/>
              <w:szCs w:val="18"/>
            </w:rPr>
            <w:t>E–mail: Polska@JohnDeere.com</w:t>
          </w:r>
        </w:p>
        <w:p>
          <w:pPr>
            <w:pStyle w:val="normal1"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</w:r>
        </w:p>
      </w:tc>
    </w:tr>
  </w:tbl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widowControl w:val="false"/>
      <w:pBdr/>
      <w:spacing w:lineRule="auto" w:line="276"/>
      <w:rPr>
        <w:rFonts w:ascii="Verdana" w:hAnsi="Verdana" w:eastAsia="Verdana" w:cs="Verdana"/>
        <w:sz w:val="18"/>
        <w:szCs w:val="18"/>
      </w:rPr>
    </w:pPr>
    <w:r>
      <w:rPr>
        <w:rFonts w:eastAsia="Verdana" w:cs="Verdana" w:ascii="Verdana" w:hAnsi="Verdana"/>
        <w:sz w:val="18"/>
        <w:szCs w:val="18"/>
      </w:rPr>
    </w:r>
  </w:p>
  <w:tbl>
    <w:tblPr>
      <w:tblStyle w:val="Table1"/>
      <w:tblW w:w="10575" w:type="dxa"/>
      <w:jc w:val="start"/>
      <w:tblInd w:w="-102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/>
    </w:tblPr>
    <w:tblGrid>
      <w:gridCol w:w="6039"/>
      <w:gridCol w:w="4536"/>
    </w:tblGrid>
    <w:tr>
      <w:trPr/>
      <w:tc>
        <w:tcPr>
          <w:tcW w:w="6039" w:type="dxa"/>
          <w:tcBorders/>
        </w:tcPr>
        <w:p>
          <w:pPr>
            <w:pStyle w:val="normal1"/>
            <w:ind w:firstLine="391" w:start="-794" w:end="-680"/>
            <w:rPr>
              <w:rFonts w:ascii="Arial" w:hAnsi="Arial" w:eastAsia="Arial" w:cs="Arial"/>
              <w:sz w:val="24"/>
              <w:szCs w:val="24"/>
            </w:rPr>
          </w:pPr>
          <w:r>
            <w:rPr>
              <w:rFonts w:eastAsia="Arial" w:cs="Arial" w:ascii="Arial" w:hAnsi="Arial"/>
              <w:sz w:val="24"/>
              <w:szCs w:val="24"/>
            </w:rPr>
            <w:drawing>
              <wp:anchor distT="0" distB="0" distL="0" distR="0" simplePos="0" relativeHeight="4" behindDoc="1" locked="0" layoutInCell="1" allowOverlap="1">
                <wp:simplePos x="0" y="0"/>
                <wp:positionH relativeFrom="column">
                  <wp:posOffset>1079500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5" name="image2.jpg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2.jpg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  <w:tcBorders/>
        </w:tcPr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ind w:hanging="142"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</w:r>
        </w:p>
        <w:p>
          <w:pPr>
            <w:pStyle w:val="Heading1"/>
            <w:spacing w:lineRule="auto" w:line="240" w:before="60" w:after="0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John Deere Polska Sp. z o.o.</w:t>
          </w:r>
        </w:p>
        <w:p>
          <w:pPr>
            <w:pStyle w:val="Heading1"/>
            <w:ind w:end="-533"/>
            <w:rPr>
              <w:b w:val="false"/>
              <w:bCs w:val="false"/>
              <w:sz w:val="18"/>
              <w:szCs w:val="18"/>
            </w:rPr>
          </w:pPr>
          <w:r>
            <w:rPr>
              <w:b w:val="false"/>
              <w:bCs w:val="false"/>
              <w:sz w:val="18"/>
              <w:szCs w:val="18"/>
            </w:rPr>
            <w:t>ul. Poznańska 1 B</w:t>
            <w:br/>
            <w:t>62–080 Tarnowo Podgórne  Polska</w:t>
            <w:br/>
            <w:t>Tel.: +48 61 81 15 196  Fax: +48 61 8115 197</w:t>
            <w:br/>
            <w:t>NIP: 777–24–19–808</w:t>
          </w:r>
        </w:p>
        <w:p>
          <w:pPr>
            <w:pStyle w:val="normal1"/>
            <w:pBdr/>
            <w:tabs>
              <w:tab w:val="clear" w:pos="720"/>
              <w:tab w:val="center" w:pos="4153" w:leader="none"/>
              <w:tab w:val="right" w:pos="8306" w:leader="none"/>
            </w:tabs>
            <w:rPr>
              <w:rFonts w:ascii="Arial" w:hAnsi="Arial" w:eastAsia="Arial" w:cs="Arial"/>
              <w:color w:val="000000"/>
              <w:sz w:val="18"/>
              <w:szCs w:val="18"/>
            </w:rPr>
          </w:pPr>
          <w:r>
            <w:rPr>
              <w:rFonts w:eastAsia="Arial" w:cs="Arial" w:ascii="Arial" w:hAnsi="Arial"/>
              <w:color w:val="000000"/>
              <w:sz w:val="18"/>
              <w:szCs w:val="18"/>
            </w:rPr>
            <w:t>E–mail: Polska@JohnDeere.com</w:t>
          </w:r>
        </w:p>
        <w:p>
          <w:pPr>
            <w:pStyle w:val="normal1"/>
            <w:ind w:hanging="142"/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</w:r>
        </w:p>
      </w:tc>
    </w:tr>
  </w:tbl>
  <w:p>
    <w:pPr>
      <w:pStyle w:val="normal1"/>
      <w:pBdr/>
      <w:tabs>
        <w:tab w:val="clear" w:pos="720"/>
        <w:tab w:val="center" w:pos="4153" w:leader="none"/>
        <w:tab w:val="right" w:pos="8306" w:leader="none"/>
      </w:tabs>
      <w:rPr>
        <w:color w:val="000000"/>
      </w:rPr>
    </w:pPr>
    <w:r>
      <w:rPr>
        <w:color w:val="00000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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Heading1">
    <w:name w:val="heading 1"/>
    <w:basedOn w:val="normal1"/>
    <w:next w:val="normal1"/>
    <w:qFormat/>
    <w:pPr>
      <w:keepNext w:val="true"/>
    </w:pPr>
    <w:rPr>
      <w:rFonts w:ascii="Arial" w:hAnsi="Arial" w:eastAsia="Arial" w:cs="Arial"/>
      <w:b/>
      <w:bCs/>
      <w:sz w:val="24"/>
      <w:szCs w:val="24"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2F5496"/>
      <w:sz w:val="26"/>
      <w:szCs w:val="26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1F3863"/>
      <w:sz w:val="24"/>
      <w:szCs w:val="24"/>
    </w:rPr>
  </w:style>
  <w:style w:type="paragraph" w:styleId="Heading4">
    <w:name w:val="heading 4"/>
    <w:basedOn w:val="normal1"/>
    <w:next w:val="normal1"/>
    <w:qFormat/>
    <w:pPr>
      <w:keepNext w:val="true"/>
      <w:keepLines/>
      <w:spacing w:lineRule="auto" w:line="240" w:before="320" w:after="200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1"/>
    <w:next w:val="normal1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color w:val="2F5496"/>
    </w:rPr>
  </w:style>
  <w:style w:type="paragraph" w:styleId="Heading6">
    <w:name w:val="heading 6"/>
    <w:basedOn w:val="normal1"/>
    <w:next w:val="normal1"/>
    <w:qFormat/>
    <w:pPr>
      <w:keepNext w:val="true"/>
      <w:keepLines/>
      <w:spacing w:lineRule="auto" w:line="240" w:before="320" w:after="200"/>
    </w:pPr>
    <w:rPr>
      <w:rFonts w:ascii="Arial" w:hAnsi="Arial" w:eastAsia="Arial" w:cs="Arial"/>
      <w:b/>
      <w:bCs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bidi w:val="0"/>
      <w:spacing w:before="0" w:after="0"/>
      <w:jc w:val="start"/>
    </w:pPr>
    <w:rPr>
      <w:rFonts w:ascii="Times New Roman" w:hAnsi="Times New Roman" w:eastAsia="NSimSun" w:cs="Lucida Sans"/>
      <w:color w:val="auto"/>
      <w:kern w:val="0"/>
      <w:sz w:val="20"/>
      <w:szCs w:val="20"/>
      <w:lang w:val="pl-PL" w:eastAsia="zh-CN" w:bidi="hi-IN"/>
    </w:rPr>
  </w:style>
  <w:style w:type="paragraph" w:styleId="Title">
    <w:name w:val="Title"/>
    <w:basedOn w:val="normal1"/>
    <w:next w:val="normal1"/>
    <w:qFormat/>
    <w:pPr>
      <w:spacing w:lineRule="auto" w:line="240" w:before="300" w:after="200"/>
    </w:pPr>
    <w:rPr>
      <w:sz w:val="48"/>
      <w:szCs w:val="48"/>
    </w:rPr>
  </w:style>
  <w:style w:type="paragraph" w:styleId="Subtitle">
    <w:name w:val="Subtitle"/>
    <w:basedOn w:val="normal1"/>
    <w:next w:val="normal1"/>
    <w:qFormat/>
    <w:pPr>
      <w:spacing w:lineRule="auto" w:line="240" w:before="200" w:after="200"/>
    </w:pPr>
    <w:rPr>
      <w:sz w:val="24"/>
      <w:szCs w:val="24"/>
    </w:rPr>
  </w:style>
  <w:style w:type="paragraph" w:styleId="Zawartoramki">
    <w:name w:val="Zawartość ramki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"/>
    <w:pPr/>
    <w:rPr/>
  </w:style>
  <w:style w:type="paragraph" w:styleId="Footer">
    <w:name w:val="footer"/>
    <w:basedOn w:val="Gwkaistopka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mailto:BialasBartosz@JohnDeere.com" TargetMode="External"/><Relationship Id="rId5" Type="http://schemas.openxmlformats.org/officeDocument/2006/relationships/hyperlink" Target="mailto:justyna.tomczak@dotrelations.pl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PpF5XNqCSQF5lFqH3e64WwDS02A==">CgMxLjA4AHIhMTdTQUpuaDAwQVRsOXowQ1hPdG40TU5vTFVKRmNNbGRh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LibreOffice/26.2.5.1$Windows_X86_64 LibreOffice_project/997786b8bfe5fadf793c1218fed3f515ec806f1b</Application>
  <AppVersion>15.0000</AppVersion>
  <Pages>3</Pages>
  <Words>538</Words>
  <Characters>3368</Characters>
  <CharactersWithSpaces>3893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2026-07-30T10:09:17Z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ActionId">
    <vt:lpwstr>2309a715-33f9-4e5a-aba8-047f6a912a7d</vt:lpwstr>
  </property>
  <property fmtid="{D5CDD505-2E9C-101B-9397-08002B2CF9AE}" pid="4" name="MSIP_Label_029374dd-2437-4816-8d63-bf9cc1b578e5_ContentBits">
    <vt:lpwstr>2</vt:lpwstr>
  </property>
  <property fmtid="{D5CDD505-2E9C-101B-9397-08002B2CF9AE}" pid="5" name="MSIP_Label_029374dd-2437-4816-8d63-bf9cc1b578e5_Enabled">
    <vt:lpwstr>true</vt:lpwstr>
  </property>
  <property fmtid="{D5CDD505-2E9C-101B-9397-08002B2CF9AE}" pid="6" name="MSIP_Label_029374dd-2437-4816-8d63-bf9cc1b578e5_Method">
    <vt:lpwstr>Privileged</vt:lpwstr>
  </property>
  <property fmtid="{D5CDD505-2E9C-101B-9397-08002B2CF9AE}" pid="7" name="MSIP_Label_029374dd-2437-4816-8d63-bf9cc1b578e5_Name">
    <vt:lpwstr>Public</vt:lpwstr>
  </property>
  <property fmtid="{D5CDD505-2E9C-101B-9397-08002B2CF9AE}" pid="8" name="MSIP_Label_029374dd-2437-4816-8d63-bf9cc1b578e5_SetDate">
    <vt:lpwstr>2023-02-20T22:31:27Z</vt:lpwstr>
  </property>
  <property fmtid="{D5CDD505-2E9C-101B-9397-08002B2CF9AE}" pid="9" name="MSIP_Label_029374dd-2437-4816-8d63-bf9cc1b578e5_SiteId">
    <vt:lpwstr>39b03722-b836-496a-85ec-850f0957ca6b</vt:lpwstr>
  </property>
</Properties>
</file>