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both"/>
        <w:rPr>
          <w:rFonts w:ascii="Verdana" w:cs="Verdana" w:eastAsia="Verdana" w:hAnsi="Verdana"/>
          <w:b w:val="1"/>
          <w:bCs w:val="1"/>
          <w:color w:val="008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both"/>
        <w:rPr>
          <w:rFonts w:ascii="Verdana" w:cs="Verdana" w:eastAsia="Verdana" w:hAnsi="Verdana"/>
          <w:b w:val="1"/>
          <w:bCs w:val="1"/>
          <w:color w:val="008000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8000"/>
          <w:sz w:val="24"/>
          <w:szCs w:val="24"/>
          <w:rtl w:val="0"/>
        </w:rPr>
        <w:t xml:space="preserve">John Deere świętuje 25 lat zautomatyzowanego prowadzenia – od pierwszego systemu naprowadzania w kabinie do rolnictwa połączonego cyfrowo</w:t>
      </w:r>
    </w:p>
    <w:p w:rsidR="00000000" w:rsidDel="00000000" w:rsidP="00000000" w:rsidRDefault="00000000" w:rsidRPr="00000000" w14:paraId="00000003">
      <w:pPr>
        <w:spacing w:line="276" w:lineRule="auto"/>
        <w:jc w:val="both"/>
        <w:rPr>
          <w:rFonts w:ascii="Verdana" w:cs="Verdana" w:eastAsia="Verdana" w:hAnsi="Verdana"/>
          <w:b w:val="1"/>
          <w:bCs w:val="1"/>
          <w:color w:val="008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ind w:left="0" w:firstLine="0"/>
        <w:jc w:val="both"/>
        <w:rPr>
          <w:rFonts w:ascii="Verdana" w:cs="Verdana" w:eastAsia="Verdana" w:hAnsi="Verdana"/>
          <w:b w:val="1"/>
          <w:bCs w:val="1"/>
          <w:color w:val="008000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Kamienie milowe obejmują pierwszy odbiornik StarFire™ i wyświetlacz GreenStar™, AutoTrac™, dokładność RTK oraz innowacje AutoPath™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i w:val="1"/>
          <w:iCs w:val="1"/>
          <w:rtl w:val="0"/>
        </w:rPr>
        <w:t xml:space="preserve">Walldorf, Niemcy, 27 maja 2026 r.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– John Deere świętuje 25 lat zautomatyzowanego prowadzenia, podsumowując dynamiczny rozwój technologii rolnictwa precyzyjnego – od wczesnych systemów jazdy równoległej po dzisiejsze wysoce dokładne, powtarzalne i połączone operacje polowe. Ta droga rozpoczęła się w 2001 roku wraz z premierą pierwszego odbiornika StarFire™ i wyświetlacza GreenStar™, które wprowadziły wizualne naprowadzanie, pomagające operatorom prowadzić maszyny precyzyjniej i bardziej konsekwentnie.</w:t>
      </w:r>
    </w:p>
    <w:p w:rsidR="00000000" w:rsidDel="00000000" w:rsidP="00000000" w:rsidRDefault="00000000" w:rsidRPr="00000000" w14:paraId="00000007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Od wskazania „gdzie jechać” do bezdotykowej precyzji</w:t>
      </w:r>
    </w:p>
    <w:p w:rsidR="00000000" w:rsidDel="00000000" w:rsidP="00000000" w:rsidRDefault="00000000" w:rsidRPr="00000000" w14:paraId="0000000A">
      <w:pPr>
        <w:spacing w:line="276" w:lineRule="auto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Debiut StarFire™ i GreenStar™ w 2001 roku był punktem zwrotnym: po raz pierwszy wyświetlacz w kabinie mógł pokazywać operatorowi, czy powinien skręcić w lewo czy w prawo, wspierając jazdę równoległą i poprawiając dokładność przejazdów. Kolejny ważny krok nastąpił w 2002 roku wraz z wprowadzeniem AutoTrac™, umożliwiającego automatyczne prowadzenie wspomagane GPS, które mogło samodzielnie utrzymywać maszynę na właściwym torze – początkowo z dokładnością 30 cm.</w:t>
      </w:r>
    </w:p>
    <w:p w:rsidR="00000000" w:rsidDel="00000000" w:rsidP="00000000" w:rsidRDefault="00000000" w:rsidRPr="00000000" w14:paraId="0000000C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RTK podnosi poprzeczkę powtarzalności</w:t>
      </w:r>
    </w:p>
    <w:p w:rsidR="00000000" w:rsidDel="00000000" w:rsidP="00000000" w:rsidRDefault="00000000" w:rsidRPr="00000000" w14:paraId="0000000F">
      <w:pPr>
        <w:spacing w:line="276" w:lineRule="auto"/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W 2004 roku John Deere wprowadził AutoTrac™ z RTK, zwiększając dokładność prowadzenia do ±2,5 cm. Umożliwiło to ciągnikom i kombajnom niezawodne poruszanie się po tych samych śladach przez wiele sezonów – co jest szczególnie korzystne tam, gdzie liczy się powtarzalność, m.in. w uprawach rzędowych, podczas pielenia oraz w strategiach ograniczających ugniatanie gleby.</w:t>
      </w:r>
    </w:p>
    <w:p w:rsidR="00000000" w:rsidDel="00000000" w:rsidP="00000000" w:rsidRDefault="00000000" w:rsidRPr="00000000" w14:paraId="00000011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Innowacje w prowadzeniu trwają: AutoPath™ dla rzędów i granic pola</w:t>
      </w:r>
    </w:p>
    <w:p w:rsidR="00000000" w:rsidDel="00000000" w:rsidP="00000000" w:rsidRDefault="00000000" w:rsidRPr="00000000" w14:paraId="00000014">
      <w:pPr>
        <w:spacing w:line="276" w:lineRule="auto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Zautomatyzowane prowadzenie rozwijało się dalej, wykraczając poza samo sterowanie. W 2020 roku John Deere wprowadził AutoPath™ Rzędy, zaprojektowany do rejestrowania rzeczywistych śladów przejazdu każdego zespołu rzędowego i umożliwienia ich precyzyjnego powtórzenia. Najnowszym rozwiązaniem jest AutoPath™ Granice, które od 2024 roku umożliwia automatyczne obliczanie i tworzenie zoptymalizowanych ścieżek dla całego pola na podstawie jego granic — zarówno z poziomu wyświetlacza w kabinie, jak i poprzez John Deere Operations Center™ — z uwzględnieniem uwroci.</w:t>
      </w:r>
    </w:p>
    <w:p w:rsidR="00000000" w:rsidDel="00000000" w:rsidP="00000000" w:rsidRDefault="00000000" w:rsidRPr="00000000" w14:paraId="00000016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 </w:t>
      </w:r>
    </w:p>
    <w:p w:rsidR="00000000" w:rsidDel="00000000" w:rsidP="00000000" w:rsidRDefault="00000000" w:rsidRPr="00000000" w14:paraId="00000017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Od kart pamięci do wymiany danych w czasie rzeczywistym</w:t>
      </w:r>
    </w:p>
    <w:p w:rsidR="00000000" w:rsidDel="00000000" w:rsidP="00000000" w:rsidRDefault="00000000" w:rsidRPr="00000000" w14:paraId="00000019">
      <w:pPr>
        <w:spacing w:line="276" w:lineRule="auto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Postępowi w prowadzeniu towarzyszyły równie znaczące zmiany w rejestrowaniu danych i łączności. Na początku cyfrowa dokumentacja polowa mogła dosłownie oznaczać „dane w kieszeni”: FieldDoc™ zapisywał prace polowe na karcie pamięci, którą trzeba było ręcznie odczytać w biurze. 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Dziś transfer danych odbywa się automatycznie. Modemy JDLink™ przesyłają informacje w czasie rzeczywistym do smartfona, tabletu lub komputera, umożliwiając bardziej połączone podejście do podejmowania decyzji i zarządzania maszynami.</w:t>
      </w:r>
    </w:p>
    <w:p w:rsidR="00000000" w:rsidDel="00000000" w:rsidP="00000000" w:rsidRDefault="00000000" w:rsidRPr="00000000" w14:paraId="0000001B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76" w:lineRule="auto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Synchronizacja całej floty usprawnia realizację prac</w:t>
      </w:r>
    </w:p>
    <w:p w:rsidR="00000000" w:rsidDel="00000000" w:rsidP="00000000" w:rsidRDefault="00000000" w:rsidRPr="00000000" w14:paraId="0000001E">
      <w:pPr>
        <w:spacing w:line="276" w:lineRule="auto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Dzięki Data Sync każda nowo dodana linia prowadzenia lub granica pola, produkt czy osprzęt są automatycznie synchronizowane w całej flocie oraz w John Deere Operations Center™, dzięki czemu kluczowe informacje potrzebne do realizacji prac polowych są zawsze aktualne i dostępne dla wszystkich operatorów. W miarę jak dokładna dokumentacja stawała się coraz bardziej podstawowa, John Deere wprowadził w 2022 roku narzędzie Planer Pracy, dzięki któremu menedżerowie gospodarstw mogą łatwo przechowywać online informacje konfiguracyjne dotyczące nadchodzących prac polowych i bezprzewodowo przesyłać je do floty. 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Gdy kierowca przekroczy granicę pola, wyświetlacze automatycznie załadują wszystkie niezbędne informacje bez udziału operatora, a maszyna będzie gotowa do pracy.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Technologia JDLink™ łączyła maszyny już w 2002 roku, wspierając telemetrię, zdalną diagnostykę, profesjonalne zarządzanie flotą oraz efektywną realizację prac polowych — pomagając tworzyć podstawy rolnictwa połączonego cyfrowo.</w:t>
      </w:r>
    </w:p>
    <w:p w:rsidR="00000000" w:rsidDel="00000000" w:rsidP="00000000" w:rsidRDefault="00000000" w:rsidRPr="00000000" w14:paraId="00000020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76" w:lineRule="auto"/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Dziś John Deere informuje o ponad 1 000 000 maszyn połączonych cyfrowo, określając to jako jedną z największych połączonych flot na świecie i kluczowy element rolnictwa opartego na danych.</w:t>
      </w:r>
    </w:p>
    <w:p w:rsidR="00000000" w:rsidDel="00000000" w:rsidP="00000000" w:rsidRDefault="00000000" w:rsidRPr="00000000" w14:paraId="00000022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76" w:lineRule="auto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Ewolucja sprzętu: wyświetlacze i odbiorniki na przestrzeni generacji</w:t>
      </w:r>
    </w:p>
    <w:p w:rsidR="00000000" w:rsidDel="00000000" w:rsidP="00000000" w:rsidRDefault="00000000" w:rsidRPr="00000000" w14:paraId="00000025">
      <w:pPr>
        <w:spacing w:line="276" w:lineRule="auto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Ta 25-letnia droga znajduje odzwierciedlenie również w rozwoju kluczowego sprzętu do rolnictwa precyzyjnego. Od pierwszego wyświetlacza GreenStar™ (2001) kolejne generacje ekranów rozwijały się przez Generation 2 (2005), Generation 3 (2011), Generation 4 (2014) i Generation 5 (2023). Podobną ścieżką podążał rozwój odbiorników – od pierwszego StarFire™ (2001) przez StarFire™ iTC (2004), StarFire™ 300 (2008), StarFire™ 3000 (2010), StarFire™ 6000 (2016) aż po najnowszy StarFire™ 7500 (2024).</w:t>
      </w:r>
    </w:p>
    <w:p w:rsidR="00000000" w:rsidDel="00000000" w:rsidP="00000000" w:rsidRDefault="00000000" w:rsidRPr="00000000" w14:paraId="00000027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276" w:lineRule="auto"/>
        <w:jc w:val="both"/>
        <w:rPr>
          <w:rFonts w:ascii="Verdana" w:cs="Verdana" w:eastAsia="Verdana" w:hAnsi="Verdana"/>
          <w:i w:val="1"/>
          <w:iCs w:val="1"/>
        </w:rPr>
      </w:pPr>
      <w:r w:rsidDel="00000000" w:rsidR="00000000" w:rsidRPr="00000000">
        <w:rPr>
          <w:rFonts w:ascii="Verdana" w:cs="Verdana" w:eastAsia="Verdana" w:hAnsi="Verdana"/>
          <w:i w:val="1"/>
          <w:iCs w:val="1"/>
          <w:rtl w:val="0"/>
        </w:rPr>
        <w:t xml:space="preserve">–  W ciągu ostatnich 25 lat rolnictwo precyzyjne przeszło drogę od wczesnych systemów wizualnego naprowadzania i ręcznej obsługi danych do zintegrowanych, zautomatyzowanych procesów roboczych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– powiedział 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Peter Koch, Production System Marketing Manager for Precision Technologies.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–  </w:t>
      </w:r>
      <w:r w:rsidDel="00000000" w:rsidR="00000000" w:rsidRPr="00000000">
        <w:rPr>
          <w:rFonts w:ascii="Verdana" w:cs="Verdana" w:eastAsia="Verdana" w:hAnsi="Verdana"/>
          <w:i w:val="1"/>
          <w:iCs w:val="1"/>
          <w:rtl w:val="0"/>
        </w:rPr>
        <w:t xml:space="preserve">Od kart pamięci po łączność z chmurą, od wsparcia kierowania do bardzo dokładnego prowadzenia i automatycznego tworzenia ścieżek – cel pozostaje ten sam: uprościć prace polowe oraz uczynić je bardziej precyzyjnymi i wydajnymi.</w:t>
      </w:r>
    </w:p>
    <w:p w:rsidR="00000000" w:rsidDel="00000000" w:rsidP="00000000" w:rsidRDefault="00000000" w:rsidRPr="00000000" w14:paraId="00000029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276" w:lineRule="auto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Od ręcznego kierowania do zautomatyzowanego prowadzenia</w:t>
      </w:r>
    </w:p>
    <w:p w:rsidR="00000000" w:rsidDel="00000000" w:rsidP="00000000" w:rsidRDefault="00000000" w:rsidRPr="00000000" w14:paraId="0000002C">
      <w:pPr>
        <w:spacing w:line="276" w:lineRule="auto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276" w:lineRule="auto"/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Od pierwszej generacji wyświetlaczy i odbiorników prowadzenia po nowoczesne systemy łączące automatyczne tworzenie linii prowadzenia, AutoTrac™ i AutoPath™, rozwój technologii precyzyjnych 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John Deere pokazuje, jak daleko branża zaszła w ciągu ćwierćwiecza — oraz w jaki sposób łączność i automatyzacja nadal kształtują kolejne etapy w operacjach terenowych, zmierzając w kierunku systemów, które nie tylko działają niezależnie, ale także uczą się, dostosowują i reagują na otoczenie w czasie rzeczywistym.</w:t>
      </w:r>
    </w:p>
    <w:p w:rsidR="00000000" w:rsidDel="00000000" w:rsidP="00000000" w:rsidRDefault="00000000" w:rsidRPr="00000000" w14:paraId="0000002E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276" w:lineRule="auto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Najważniejsze kamienie milowe w skrócie</w:t>
      </w:r>
    </w:p>
    <w:p w:rsidR="00000000" w:rsidDel="00000000" w:rsidP="00000000" w:rsidRDefault="00000000" w:rsidRPr="00000000" w14:paraId="00000031">
      <w:pPr>
        <w:spacing w:line="276" w:lineRule="auto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2001: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Wprowadzono pierwszy odbiornik StarFire™ i wyświetlacz GreenStar™; wizualne wsparcie kierowania umożliwia jazdę równoległą. </w:t>
      </w:r>
    </w:p>
    <w:p w:rsidR="00000000" w:rsidDel="00000000" w:rsidP="00000000" w:rsidRDefault="00000000" w:rsidRPr="00000000" w14:paraId="00000033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2002: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Wprowadzono AutoTrac™ (dokładność 30–50 cm); JDLink™ łączy maszyny i umożliwia telemetrię oraz zdalną diagnostykę. </w:t>
      </w:r>
    </w:p>
    <w:p w:rsidR="00000000" w:rsidDel="00000000" w:rsidP="00000000" w:rsidRDefault="00000000" w:rsidRPr="00000000" w14:paraId="00000035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2003: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Mapy plonów upowszechniają się jako podstawa podejmowania decyzji w rolnictwie precyzyjnym. </w:t>
      </w:r>
    </w:p>
    <w:p w:rsidR="00000000" w:rsidDel="00000000" w:rsidP="00000000" w:rsidRDefault="00000000" w:rsidRPr="00000000" w14:paraId="00000037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2004: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AutoTrac™ z RTK osiąga dokładność ±2,5 cm. </w:t>
      </w:r>
    </w:p>
    <w:p w:rsidR="00000000" w:rsidDel="00000000" w:rsidP="00000000" w:rsidRDefault="00000000" w:rsidRPr="00000000" w14:paraId="00000039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2020: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Wprowadzono AutoPath™ Rzędy. </w:t>
      </w:r>
    </w:p>
    <w:p w:rsidR="00000000" w:rsidDel="00000000" w:rsidP="00000000" w:rsidRDefault="00000000" w:rsidRPr="00000000" w14:paraId="0000003B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2022: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Planer Pracy umożliwia znacznie szybsze rozpoczęcie prac polowych.</w:t>
      </w:r>
    </w:p>
    <w:p w:rsidR="00000000" w:rsidDel="00000000" w:rsidP="00000000" w:rsidRDefault="00000000" w:rsidRPr="00000000" w14:paraId="0000003D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Od 2024 roku:</w:t>
      </w:r>
      <w:sdt>
        <w:sdtPr>
          <w:id w:val="584196598"/>
          <w:tag w:val="goog_rdk_0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 AutoPath™ Granice dodaje automatyczne tworzenie zoptymalizowanych przejazdów na podstawie granic pola (w tym uwroci). </w:t>
          </w:r>
        </w:sdtContent>
      </w:sdt>
    </w:p>
    <w:p w:rsidR="00000000" w:rsidDel="00000000" w:rsidP="00000000" w:rsidRDefault="00000000" w:rsidRPr="00000000" w14:paraId="0000003F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Dziś: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Ponad 1 000 000 maszyn jest połączonych cyfrowo.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line="276" w:lineRule="auto"/>
        <w:jc w:val="both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-28564</wp:posOffset>
                </wp:positionH>
                <wp:positionV relativeFrom="paragraph">
                  <wp:posOffset>-28564</wp:posOffset>
                </wp:positionV>
                <wp:extent cx="2828925" cy="358775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Verdana" w:cs="Verdana" w:eastAsia="Verdana" w:hAnsi="Verdana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u w:val="single"/>
                                <w:vertAlign w:val="baseline"/>
                              </w:rPr>
                              <w:t xml:space="preserve">STRONA WWW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-28564</wp:posOffset>
                </wp:positionH>
                <wp:positionV relativeFrom="paragraph">
                  <wp:posOffset>-28564</wp:posOffset>
                </wp:positionV>
                <wp:extent cx="2828925" cy="358775"/>
                <wp:effectExtent b="0" l="0" r="0" t="0"/>
                <wp:wrapNone/>
                <wp:docPr id="2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28925" cy="358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John Deere w social media:</w:t>
      </w:r>
    </w:p>
    <w:p w:rsidR="00000000" w:rsidDel="00000000" w:rsidP="00000000" w:rsidRDefault="00000000" w:rsidRPr="00000000" w14:paraId="0000004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b="0" l="0" r="0" t="0"/>
            <wp:wrapSquare wrapText="bothSides" distB="0" distT="0" distL="114300" distR="11430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28586</wp:posOffset>
            </wp:positionH>
            <wp:positionV relativeFrom="paragraph">
              <wp:posOffset>66040</wp:posOffset>
            </wp:positionV>
            <wp:extent cx="266400" cy="270000"/>
            <wp:effectExtent b="0" l="0" r="0" t="0"/>
            <wp:wrapSquare wrapText="bothSides" distB="0" distT="0" distL="114300" distR="114300"/>
            <wp:docPr descr="C:\Users\Daria\AppData\Local\Microsoft\Windows\INetCache\IE\6XJ0ITW1\Facebook_icon_2013.svg[1].png" id="5" name="image2.png"/>
            <a:graphic>
              <a:graphicData uri="http://schemas.openxmlformats.org/drawingml/2006/picture">
                <pic:pic>
                  <pic:nvPicPr>
                    <pic:cNvPr descr="C:\Users\Daria\AppData\Local\Microsoft\Windows\INetCache\IE\6XJ0ITW1\Facebook_icon_2013.svg[1].png"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Hashtagi: #johndeere #rolnictwo </w:t>
      </w:r>
    </w:p>
    <w:p w:rsidR="00000000" w:rsidDel="00000000" w:rsidP="00000000" w:rsidRDefault="00000000" w:rsidRPr="00000000" w14:paraId="0000004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76" w:lineRule="auto"/>
        <w:jc w:val="both"/>
        <w:rPr>
          <w:rFonts w:ascii="Verdana" w:cs="Verdana" w:eastAsia="Verdana" w:hAnsi="Verdana"/>
          <w:b w:val="1"/>
          <w:bCs w:val="1"/>
          <w:color w:val="008000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8000"/>
          <w:rtl w:val="0"/>
        </w:rPr>
        <w:t xml:space="preserve">************************************************************</w:t>
      </w:r>
    </w:p>
    <w:p w:rsidR="00000000" w:rsidDel="00000000" w:rsidP="00000000" w:rsidRDefault="00000000" w:rsidRPr="00000000" w14:paraId="0000004C">
      <w:pPr>
        <w:spacing w:line="276" w:lineRule="auto"/>
        <w:ind w:left="5040" w:firstLine="720"/>
        <w:jc w:val="right"/>
        <w:rPr>
          <w:rFonts w:ascii="Verdana" w:cs="Verdana" w:eastAsia="Verdana" w:hAnsi="Verdana"/>
          <w:b w:val="1"/>
          <w:bCs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18"/>
          <w:szCs w:val="18"/>
          <w:rtl w:val="0"/>
        </w:rPr>
        <w:t xml:space="preserve">Więcej informacji:</w:t>
      </w:r>
    </w:p>
    <w:p w:rsidR="00000000" w:rsidDel="00000000" w:rsidP="00000000" w:rsidRDefault="00000000" w:rsidRPr="00000000" w14:paraId="0000004D">
      <w:pPr>
        <w:spacing w:line="276" w:lineRule="auto"/>
        <w:jc w:val="right"/>
        <w:rPr>
          <w:rFonts w:ascii="Verdana" w:cs="Verdana" w:eastAsia="Verdana" w:hAnsi="Verdana"/>
          <w:b w:val="1"/>
          <w:bCs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line="276" w:lineRule="auto"/>
        <w:ind w:left="5760" w:firstLine="0"/>
        <w:jc w:val="right"/>
        <w:rPr>
          <w:rFonts w:ascii="Verdana" w:cs="Verdana" w:eastAsia="Verdana" w:hAnsi="Verdana"/>
          <w:b w:val="1"/>
          <w:bCs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8000"/>
          <w:sz w:val="18"/>
          <w:szCs w:val="18"/>
          <w:rtl w:val="0"/>
        </w:rPr>
        <w:t xml:space="preserve">Bartosz Białas</w:t>
      </w:r>
    </w:p>
    <w:p w:rsidR="00000000" w:rsidDel="00000000" w:rsidP="00000000" w:rsidRDefault="00000000" w:rsidRPr="00000000" w14:paraId="0000004F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Kierownik marketingu John Deere Polska</w:t>
      </w:r>
    </w:p>
    <w:p w:rsidR="00000000" w:rsidDel="00000000" w:rsidP="00000000" w:rsidRDefault="00000000" w:rsidRPr="00000000" w14:paraId="00000050">
      <w:pPr>
        <w:spacing w:line="276" w:lineRule="auto"/>
        <w:ind w:left="504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0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BialasBartosz@JohnDeere.com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51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tel. 784 943 447</w:t>
      </w:r>
    </w:p>
    <w:p w:rsidR="00000000" w:rsidDel="00000000" w:rsidP="00000000" w:rsidRDefault="00000000" w:rsidRPr="00000000" w14:paraId="00000052">
      <w:pPr>
        <w:spacing w:line="276" w:lineRule="auto"/>
        <w:ind w:left="576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line="276" w:lineRule="auto"/>
        <w:jc w:val="right"/>
        <w:rPr>
          <w:rFonts w:ascii="Verdana" w:cs="Verdana" w:eastAsia="Verdana" w:hAnsi="Verdana"/>
          <w:b w:val="1"/>
          <w:bCs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8000"/>
          <w:sz w:val="18"/>
          <w:szCs w:val="18"/>
          <w:rtl w:val="0"/>
        </w:rPr>
        <w:t xml:space="preserve">Justyna Tomczak</w:t>
      </w:r>
    </w:p>
    <w:p w:rsidR="00000000" w:rsidDel="00000000" w:rsidP="00000000" w:rsidRDefault="00000000" w:rsidRPr="00000000" w14:paraId="00000054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PR Manager, dotrelations</w:t>
      </w:r>
    </w:p>
    <w:p w:rsidR="00000000" w:rsidDel="00000000" w:rsidP="00000000" w:rsidRDefault="00000000" w:rsidRPr="00000000" w14:paraId="00000055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1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justyna.tomczak@dotrelations.pl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56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sectPr>
      <w:headerReference r:id="rId12" w:type="default"/>
      <w:footerReference r:id="rId13" w:type="default"/>
      <w:pgSz w:h="16840" w:w="11907" w:orient="portrait"/>
      <w:pgMar w:bottom="432" w:top="677" w:left="1800" w:right="1440" w:header="562" w:footer="28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Times New Roman"/>
  <w:font w:name="Verdana"/>
  <w:font w:name="Arial Unicode MS"/>
  <w:font w:name="JD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rPr>
        <w:rFonts w:ascii="JD Sans" w:cs="JD Sans" w:eastAsia="JD Sans" w:hAnsi="JD Sans"/>
        <w:color w:val="000000"/>
        <w:sz w:val="18"/>
        <w:szCs w:val="18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-1171564</wp:posOffset>
              </wp:positionH>
              <wp:positionV relativeFrom="paragraph">
                <wp:posOffset>10156825</wp:posOffset>
              </wp:positionV>
              <wp:extent cx="7646670" cy="358775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0000"/>
                              <w:sz w:val="20"/>
                              <w:vertAlign w:val="baseline"/>
                            </w:rPr>
                            <w:t xml:space="preserve">Public</w:t>
                          </w:r>
                        </w:p>
                      </w:txbxContent>
                    </wps:txbx>
                    <wps:bodyPr anchorCtr="0" anchor="b" bIns="0" lIns="91425" spcFirstLastPara="1" rIns="25400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-1171564</wp:posOffset>
              </wp:positionH>
              <wp:positionV relativeFrom="paragraph">
                <wp:posOffset>10156825</wp:posOffset>
              </wp:positionV>
              <wp:extent cx="7646670" cy="358775"/>
              <wp:effectExtent b="0" l="0" r="0" t="0"/>
              <wp:wrapNone/>
              <wp:docPr id="1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646670" cy="3587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6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jc w:val="center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7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rFonts w:ascii="Verdana" w:cs="Verdana" w:eastAsia="Verdana" w:hAnsi="Verdana"/>
        <w:sz w:val="18"/>
        <w:szCs w:val="18"/>
      </w:rPr>
    </w:pPr>
    <w:r w:rsidDel="00000000" w:rsidR="00000000" w:rsidRPr="00000000">
      <w:rPr>
        <w:rtl w:val="0"/>
      </w:rPr>
    </w:r>
  </w:p>
  <w:tbl>
    <w:tblPr>
      <w:tblStyle w:val="Table1"/>
      <w:tblW w:w="10575.0" w:type="dxa"/>
      <w:jc w:val="left"/>
      <w:tblInd w:w="-1021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6039"/>
      <w:gridCol w:w="4536"/>
      <w:tblGridChange w:id="0">
        <w:tblGrid>
          <w:gridCol w:w="6039"/>
          <w:gridCol w:w="4536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58">
          <w:pPr>
            <w:ind w:left="-794" w:right="-680" w:firstLine="391"/>
            <w:rPr>
              <w:rFonts w:ascii="Arial" w:cs="Arial" w:eastAsia="Arial" w:hAnsi="Arial"/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-63488</wp:posOffset>
                </wp:positionH>
                <wp:positionV relativeFrom="paragraph">
                  <wp:posOffset>17780</wp:posOffset>
                </wp:positionV>
                <wp:extent cx="2286000" cy="463550"/>
                <wp:effectExtent b="0" l="0" r="0" t="0"/>
                <wp:wrapNone/>
                <wp:docPr descr="green horiz for letterhead" id="4" name="image3.png"/>
                <a:graphic>
                  <a:graphicData uri="http://schemas.openxmlformats.org/drawingml/2006/picture">
                    <pic:pic>
                      <pic:nvPicPr>
                        <pic:cNvPr descr="green horiz for letterhead" id="0" name="image3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59">
          <w:pPr>
            <w:keepNext w:val="1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-533" w:hanging="142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A">
          <w:pPr>
            <w:keepNext w:val="1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-533" w:hanging="142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B">
          <w:pPr>
            <w:keepNext w:val="1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60" w:line="240" w:lineRule="auto"/>
            <w:ind w:left="0" w:right="-533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John Deere Polska Sp. z o.o.</w:t>
          </w:r>
        </w:p>
        <w:p w:rsidR="00000000" w:rsidDel="00000000" w:rsidP="00000000" w:rsidRDefault="00000000" w:rsidRPr="00000000" w14:paraId="0000005C">
          <w:pPr>
            <w:keepNext w:val="1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-533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ul. Poznańska 1 B</w:t>
            <w:br w:type="textWrapping"/>
            <w:t xml:space="preserve">62–080 Tarnowo Podgórne Polska</w:t>
          </w:r>
        </w:p>
        <w:p w:rsidR="00000000" w:rsidDel="00000000" w:rsidP="00000000" w:rsidRDefault="00000000" w:rsidRPr="00000000" w14:paraId="0000005D">
          <w:pPr>
            <w:keepNext w:val="1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-533" w:hanging="142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 Tel.: +48 61 81 15 196 Fax: +48 61 8115 197</w:t>
          </w:r>
        </w:p>
        <w:p w:rsidR="00000000" w:rsidDel="00000000" w:rsidP="00000000" w:rsidRDefault="00000000" w:rsidRPr="00000000" w14:paraId="0000005E">
          <w:pPr>
            <w:rPr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NIP: 777–24–19–808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F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153"/>
              <w:tab w:val="right" w:leader="none" w:pos="8306"/>
            </w:tabs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E–mail: Polska@JohnDeere.com</w:t>
          </w:r>
        </w:p>
        <w:p w:rsidR="00000000" w:rsidDel="00000000" w:rsidP="00000000" w:rsidRDefault="00000000" w:rsidRPr="00000000" w14:paraId="00000060">
          <w:pPr>
            <w:ind w:hanging="142"/>
            <w:rPr>
              <w:rFonts w:ascii="Arial" w:cs="Arial" w:eastAsia="Arial" w:hAnsi="Arial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6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l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bCs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bCs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bCs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paragraph" w:styleId="Subtitle">
    <w:name w:val="Sub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0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table" w:styleId="Table1">
    <w:basedOn w:val="TableNormal"/>
    <w:rPr>
      <w:color w:val="40404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9d08e" w:val="clear"/>
    </w:tc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justyna.tomczak@dotrelations.pl" TargetMode="External"/><Relationship Id="rId10" Type="http://schemas.openxmlformats.org/officeDocument/2006/relationships/hyperlink" Target="mailto:BialasBartosz@JohnDeere.com" TargetMode="External"/><Relationship Id="rId13" Type="http://schemas.openxmlformats.org/officeDocument/2006/relationships/footer" Target="footer1.xml"/><Relationship Id="rId12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image" Target="media/image1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JU6RrdZX04eR05jyDZ98l0fP8Yw==">CgMxLjAaJgoBMBIhCh8IB0IbCgdWZXJkYW5hEhBBcmlhbCBVbmljb2RlIE1TOAByITFSM1F5b2hDZkxac3ROVExmdld0cWh0ZFJhcjNpZ1Jkcg==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