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0" w:sz="0" w:val="none"/>
        </w:pBdr>
        <w:spacing w:line="331" w:lineRule="auto"/>
        <w:rPr/>
      </w:pPr>
      <w:r w:rsidDel="00000000" w:rsidR="00000000" w:rsidRPr="00000000">
        <w:rPr>
          <w:rFonts w:ascii="Arial" w:cs="Arial" w:eastAsia="Arial" w:hAnsi="Arial"/>
          <w:b w:val="1"/>
          <w:bCs w:val="1"/>
          <w:sz w:val="26"/>
          <w:szCs w:val="26"/>
          <w:rtl w:val="0"/>
        </w:rPr>
        <w:t xml:space="preserve">Jak gospodarstwa wykorzystują zimową przerwę na analizę danych?</w:t>
      </w:r>
      <w:r w:rsidDel="00000000" w:rsidR="00000000" w:rsidRPr="00000000">
        <w:rPr>
          <w:rtl w:val="0"/>
        </w:rPr>
      </w:r>
    </w:p>
    <w:p w:rsidR="00000000" w:rsidDel="00000000" w:rsidP="00000000" w:rsidRDefault="00000000" w:rsidRPr="00000000" w14:paraId="0000000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ind w:left="720" w:hanging="360"/>
        <w:jc w:val="both"/>
        <w:rPr>
          <w:rFonts w:ascii="Verdana" w:cs="Verdana" w:eastAsia="Verdana" w:hAnsi="Verdana"/>
          <w:b w:val="1"/>
          <w:bCs w:val="1"/>
          <w:color w:val="000000"/>
          <w:sz w:val="22"/>
          <w:szCs w:val="22"/>
        </w:rPr>
      </w:pPr>
      <w:r w:rsidDel="00000000" w:rsidR="00000000" w:rsidRPr="00000000">
        <w:rPr>
          <w:rFonts w:ascii="Arial" w:cs="Arial" w:eastAsia="Arial" w:hAnsi="Arial"/>
          <w:b w:val="1"/>
          <w:bCs w:val="1"/>
          <w:sz w:val="22"/>
          <w:szCs w:val="22"/>
          <w:rtl w:val="0"/>
        </w:rPr>
        <w:t xml:space="preserve">Sukces nowego sezonu przestaje być dziełem przypadku – zimą rolnicy wykorzystują zgromadzone dane, żeby zaprojektować wiosenne prace.</w:t>
      </w:r>
      <w:r w:rsidDel="00000000" w:rsidR="00000000" w:rsidRPr="00000000">
        <w:rPr>
          <w:rtl w:val="0"/>
        </w:rPr>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ind w:left="720" w:hanging="360"/>
        <w:jc w:val="both"/>
        <w:rPr>
          <w:rFonts w:ascii="Verdana" w:cs="Verdana" w:eastAsia="Verdana" w:hAnsi="Verdana"/>
          <w:b w:val="1"/>
          <w:bCs w:val="1"/>
          <w:color w:val="000000"/>
          <w:sz w:val="22"/>
          <w:szCs w:val="22"/>
        </w:rPr>
      </w:pPr>
      <w:r w:rsidDel="00000000" w:rsidR="00000000" w:rsidRPr="00000000">
        <w:rPr>
          <w:rFonts w:ascii="Arial" w:cs="Arial" w:eastAsia="Arial" w:hAnsi="Arial"/>
          <w:b w:val="1"/>
          <w:bCs w:val="1"/>
          <w:sz w:val="22"/>
          <w:szCs w:val="22"/>
          <w:rtl w:val="0"/>
        </w:rPr>
        <w:t xml:space="preserve">Niezastąpionym źródłem wiedzy o polu, maszynach, plonie i… pracy operatorów jest John Deere Operations Center – to tu precyzyjnie zapisuje się cała historia gospodarstwa.</w:t>
      </w:r>
      <w:r w:rsidDel="00000000" w:rsidR="00000000" w:rsidRPr="00000000">
        <w:rPr>
          <w:rtl w:val="0"/>
        </w:rPr>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ind w:left="720" w:hanging="360"/>
        <w:jc w:val="both"/>
        <w:rPr>
          <w:rFonts w:ascii="Verdana" w:cs="Verdana" w:eastAsia="Verdana" w:hAnsi="Verdana"/>
          <w:b w:val="1"/>
          <w:bCs w:val="1"/>
          <w:color w:val="000000"/>
          <w:sz w:val="22"/>
          <w:szCs w:val="22"/>
        </w:rPr>
      </w:pPr>
      <w:r w:rsidDel="00000000" w:rsidR="00000000" w:rsidRPr="00000000">
        <w:rPr>
          <w:rFonts w:ascii="Arial" w:cs="Arial" w:eastAsia="Arial" w:hAnsi="Arial"/>
          <w:b w:val="1"/>
          <w:bCs w:val="1"/>
          <w:sz w:val="22"/>
          <w:szCs w:val="22"/>
          <w:rtl w:val="0"/>
        </w:rPr>
        <w:t xml:space="preserve">Systematyczna analiza zakończonego sezonu – od zużycia paliwa, przez jakość nawozów po kondycje maszyn – to klucz do sukcesu.</w:t>
      </w:r>
      <w:r w:rsidDel="00000000" w:rsidR="00000000" w:rsidRPr="00000000">
        <w:rPr>
          <w:rtl w:val="0"/>
        </w:rPr>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trike w:val="1"/>
          <w:sz w:val="22"/>
          <w:szCs w:val="22"/>
        </w:rPr>
      </w:pPr>
      <w:r w:rsidDel="00000000" w:rsidR="00000000" w:rsidRPr="00000000">
        <w:rPr>
          <w:rFonts w:ascii="Arial" w:cs="Arial" w:eastAsia="Arial" w:hAnsi="Arial"/>
          <w:sz w:val="22"/>
          <w:szCs w:val="22"/>
          <w:rtl w:val="0"/>
        </w:rPr>
        <w:t xml:space="preserve">Pierwszą korzyścią z analizy danych w sezonie zimowym jest rozpoznanie, </w:t>
      </w:r>
      <w:r w:rsidDel="00000000" w:rsidR="00000000" w:rsidRPr="00000000">
        <w:rPr>
          <w:rFonts w:ascii="Arial" w:cs="Arial" w:eastAsia="Arial" w:hAnsi="Arial"/>
          <w:b w:val="1"/>
          <w:bCs w:val="1"/>
          <w:sz w:val="22"/>
          <w:szCs w:val="22"/>
          <w:rtl w:val="0"/>
        </w:rPr>
        <w:t xml:space="preserve">czy maszyny pracowały efektywnie</w:t>
      </w:r>
      <w:r w:rsidDel="00000000" w:rsidR="00000000" w:rsidRPr="00000000">
        <w:rPr>
          <w:rFonts w:ascii="Arial" w:cs="Arial" w:eastAsia="Arial" w:hAnsi="Arial"/>
          <w:sz w:val="22"/>
          <w:szCs w:val="22"/>
          <w:rtl w:val="0"/>
        </w:rPr>
        <w:t xml:space="preserve">.</w:t>
        <w:br w:type="textWrapping"/>
        <w:br w:type="textWrapping"/>
        <w:t xml:space="preserve">– </w:t>
      </w:r>
      <w:r w:rsidDel="00000000" w:rsidR="00000000" w:rsidRPr="00000000">
        <w:rPr>
          <w:rFonts w:ascii="Arial" w:cs="Arial" w:eastAsia="Arial" w:hAnsi="Arial"/>
          <w:i w:val="1"/>
          <w:iCs w:val="1"/>
          <w:sz w:val="22"/>
          <w:szCs w:val="22"/>
          <w:rtl w:val="0"/>
        </w:rPr>
        <w:t xml:space="preserve">Narzędzia do analizy zintegrowane z Operations Center pozwalają </w:t>
      </w:r>
      <w:r w:rsidDel="00000000" w:rsidR="00000000" w:rsidRPr="00000000">
        <w:rPr>
          <w:rFonts w:ascii="Arial" w:cs="Arial" w:eastAsia="Arial" w:hAnsi="Arial"/>
          <w:b w:val="1"/>
          <w:bCs w:val="1"/>
          <w:i w:val="1"/>
          <w:iCs w:val="1"/>
          <w:sz w:val="22"/>
          <w:szCs w:val="22"/>
          <w:rtl w:val="0"/>
        </w:rPr>
        <w:t xml:space="preserve">określić produktywność maszyn przy różnego rodzaju pracach, np.: ich spalanie, ile czasu dana maszyna faktycznie wykonywała swoją główną pracę, a ile czasu spędziła bezczynnie na biegu jałowym</w:t>
      </w:r>
      <w:r w:rsidDel="00000000" w:rsidR="00000000" w:rsidRPr="00000000">
        <w:rPr>
          <w:rFonts w:ascii="Arial" w:cs="Arial" w:eastAsia="Arial" w:hAnsi="Arial"/>
          <w:i w:val="1"/>
          <w:iCs w:val="1"/>
          <w:sz w:val="22"/>
          <w:szCs w:val="22"/>
          <w:rtl w:val="0"/>
        </w:rPr>
        <w:t xml:space="preserve">. Szczegółowa wiedza o wydajności maszyn, wysokości spalania, zużywanych zasobach (paliwo, nawozy czy środki ochrony roślin) pozwala wprowadzić działania optymalizacyjnie. Rolnik może cieszyć się lepszymi wynikami </w:t>
      </w:r>
      <w:r w:rsidDel="00000000" w:rsidR="00000000" w:rsidRPr="00000000">
        <w:rPr>
          <w:rFonts w:ascii="Arial" w:cs="Arial" w:eastAsia="Arial" w:hAnsi="Arial"/>
          <w:b w:val="1"/>
          <w:bCs w:val="1"/>
          <w:i w:val="1"/>
          <w:iCs w:val="1"/>
          <w:sz w:val="22"/>
          <w:szCs w:val="22"/>
          <w:rtl w:val="0"/>
        </w:rPr>
        <w:t xml:space="preserve">przy znaczących oszczędnościach</w:t>
      </w:r>
      <w:r w:rsidDel="00000000" w:rsidR="00000000" w:rsidRPr="00000000">
        <w:rPr>
          <w:rFonts w:ascii="Arial" w:cs="Arial" w:eastAsia="Arial" w:hAnsi="Arial"/>
          <w:sz w:val="22"/>
          <w:szCs w:val="22"/>
          <w:rtl w:val="0"/>
        </w:rPr>
        <w:t xml:space="preserve"> – mówi Piotr Ziemecki, specjalista rolnictwa precyzyjnego z John Deere.</w:t>
      </w:r>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Kolejnym atutem zimowych analiz jest wygląd w to, </w:t>
      </w:r>
      <w:r w:rsidDel="00000000" w:rsidR="00000000" w:rsidRPr="00000000">
        <w:rPr>
          <w:rFonts w:ascii="Arial" w:cs="Arial" w:eastAsia="Arial" w:hAnsi="Arial"/>
          <w:b w:val="1"/>
          <w:bCs w:val="1"/>
          <w:sz w:val="22"/>
          <w:szCs w:val="22"/>
          <w:rtl w:val="0"/>
        </w:rPr>
        <w:t xml:space="preserve">jak wykorzystywano potencjał gleby i czy można to robić lepiej</w:t>
      </w:r>
      <w:r w:rsidDel="00000000" w:rsidR="00000000" w:rsidRPr="00000000">
        <w:rPr>
          <w:rFonts w:ascii="Arial" w:cs="Arial" w:eastAsia="Arial" w:hAnsi="Arial"/>
          <w:sz w:val="22"/>
          <w:szCs w:val="22"/>
          <w:rtl w:val="0"/>
        </w:rPr>
        <w:t xml:space="preserve">. Zebrane i zinterpretowane dane agronomiczne pozwalają rolnikowi na wiosnę wdrożyć nowe strategie uprawy i to bez zwiększania nakładów finansowych. Co ważne – zmiany nie są dokonywane w ciemno, a w kontrolowanych warunkach.</w:t>
      </w:r>
    </w:p>
    <w:p w:rsidR="00000000" w:rsidDel="00000000" w:rsidP="00000000" w:rsidRDefault="00000000" w:rsidRPr="00000000" w14:paraId="00000009">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Analizator pola w Operations Center umożliwia ocenę wpływu danych wejściowych w trakcie sezonu (takich jak typ uprawy, dawki nasion, dawki i termin wykonania nawożenia) na końcowy wynik plonu dla danej uprawy na poszczególnych polach. Takie informacje w połączeniu z zapisanymi danymi pogodowymi oraz historycznymi danymi </w:t>
      </w:r>
      <w:r w:rsidDel="00000000" w:rsidR="00000000" w:rsidRPr="00000000">
        <w:rPr>
          <w:rFonts w:ascii="Arial" w:cs="Arial" w:eastAsia="Arial" w:hAnsi="Arial"/>
          <w:i w:val="1"/>
          <w:iCs w:val="1"/>
          <w:sz w:val="22"/>
          <w:szCs w:val="22"/>
          <w:rtl w:val="0"/>
        </w:rPr>
        <w:t xml:space="preserve">agronomicznymi</w:t>
      </w:r>
      <w:r w:rsidDel="00000000" w:rsidR="00000000" w:rsidRPr="00000000">
        <w:rPr>
          <w:rFonts w:ascii="Arial" w:cs="Arial" w:eastAsia="Arial" w:hAnsi="Arial"/>
          <w:i w:val="1"/>
          <w:iCs w:val="1"/>
          <w:sz w:val="22"/>
          <w:szCs w:val="22"/>
          <w:rtl w:val="0"/>
        </w:rPr>
        <w:t xml:space="preserve"> z poprzednich sezonów pozwalają </w:t>
      </w:r>
      <w:r w:rsidDel="00000000" w:rsidR="00000000" w:rsidRPr="00000000">
        <w:rPr>
          <w:rFonts w:ascii="Arial" w:cs="Arial" w:eastAsia="Arial" w:hAnsi="Arial"/>
          <w:b w:val="1"/>
          <w:bCs w:val="1"/>
          <w:i w:val="1"/>
          <w:iCs w:val="1"/>
          <w:sz w:val="22"/>
          <w:szCs w:val="22"/>
          <w:rtl w:val="0"/>
        </w:rPr>
        <w:t xml:space="preserve">bardzo świadomie</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b w:val="1"/>
          <w:bCs w:val="1"/>
          <w:i w:val="1"/>
          <w:iCs w:val="1"/>
          <w:sz w:val="22"/>
          <w:szCs w:val="22"/>
          <w:rtl w:val="0"/>
        </w:rPr>
        <w:t xml:space="preserve">modyfikować metodę uprawy oraz strategię wysiewu czy nawożenia, aby polepszyć produktywność całego gospodarstwa. </w:t>
      </w:r>
      <w:r w:rsidDel="00000000" w:rsidR="00000000" w:rsidRPr="00000000">
        <w:rPr>
          <w:rFonts w:ascii="Arial" w:cs="Arial" w:eastAsia="Arial" w:hAnsi="Arial"/>
          <w:i w:val="1"/>
          <w:iCs w:val="1"/>
          <w:sz w:val="22"/>
          <w:szCs w:val="22"/>
          <w:rtl w:val="0"/>
        </w:rPr>
        <w:t xml:space="preserve">Produktywność pola może być przedstawiona w postaci wykresu uwzględniającego poszczególne sezony, dzięki czemu </w:t>
      </w:r>
      <w:r w:rsidDel="00000000" w:rsidR="00000000" w:rsidRPr="00000000">
        <w:rPr>
          <w:rFonts w:ascii="Arial" w:cs="Arial" w:eastAsia="Arial" w:hAnsi="Arial"/>
          <w:b w:val="1"/>
          <w:bCs w:val="1"/>
          <w:i w:val="1"/>
          <w:iCs w:val="1"/>
          <w:sz w:val="22"/>
          <w:szCs w:val="22"/>
          <w:rtl w:val="0"/>
        </w:rPr>
        <w:t xml:space="preserve">widać, czy wprowadzane zmiany przynoszą oczekiwane efekty</w:t>
      </w:r>
      <w:r w:rsidDel="00000000" w:rsidR="00000000" w:rsidRPr="00000000">
        <w:rPr>
          <w:rFonts w:ascii="Arial" w:cs="Arial" w:eastAsia="Arial" w:hAnsi="Arial"/>
          <w:i w:val="1"/>
          <w:iCs w:val="1"/>
          <w:sz w:val="22"/>
          <w:szCs w:val="22"/>
          <w:rtl w:val="0"/>
        </w:rPr>
        <w:t xml:space="preserve">. Zaawansowane narzędzia analizy umożliwiają również ocenę wykorzystania nawozu z podziałem na poszczególne składniki, takie jak azot, potas czy fosfor</w:t>
      </w:r>
      <w:r w:rsidDel="00000000" w:rsidR="00000000" w:rsidRPr="00000000">
        <w:rPr>
          <w:rFonts w:ascii="Arial" w:cs="Arial" w:eastAsia="Arial" w:hAnsi="Arial"/>
          <w:sz w:val="22"/>
          <w:szCs w:val="22"/>
          <w:rtl w:val="0"/>
        </w:rPr>
        <w:t xml:space="preserve"> – zwraca uwagę Piotr Ziemecki, specjalista rolnictwa precyzyjnego z John Deere.</w:t>
        <w:br w:type="textWrapping"/>
        <w:br w:type="textWrapping"/>
      </w:r>
      <w:r w:rsidDel="00000000" w:rsidR="00000000" w:rsidRPr="00000000">
        <w:rPr>
          <w:rFonts w:ascii="Arial" w:cs="Arial" w:eastAsia="Arial" w:hAnsi="Arial"/>
          <w:b w:val="1"/>
          <w:bCs w:val="1"/>
          <w:sz w:val="26"/>
          <w:szCs w:val="26"/>
          <w:rtl w:val="0"/>
        </w:rPr>
        <w:t xml:space="preserve">Opłacalność decyzji widoczna jak na dłoni</w:t>
      </w:r>
      <w:r w:rsidDel="00000000" w:rsidR="00000000" w:rsidRPr="00000000">
        <w:rPr>
          <w:rFonts w:ascii="Arial" w:cs="Arial" w:eastAsia="Arial" w:hAnsi="Arial"/>
          <w:sz w:val="22"/>
          <w:szCs w:val="22"/>
          <w:rtl w:val="0"/>
        </w:rPr>
        <w:br w:type="textWrapping"/>
      </w:r>
      <w:r w:rsidDel="00000000" w:rsidR="00000000" w:rsidRPr="00000000">
        <w:rPr>
          <w:rFonts w:ascii="Arial" w:cs="Arial" w:eastAsia="Arial" w:hAnsi="Arial"/>
          <w:rtl w:val="0"/>
        </w:rPr>
        <w:br w:type="textWrapping"/>
      </w:r>
      <w:r w:rsidDel="00000000" w:rsidR="00000000" w:rsidRPr="00000000">
        <w:rPr>
          <w:rFonts w:ascii="Arial" w:cs="Arial" w:eastAsia="Arial" w:hAnsi="Arial"/>
          <w:sz w:val="22"/>
          <w:szCs w:val="22"/>
          <w:rtl w:val="0"/>
        </w:rPr>
        <w:t xml:space="preserve">Można powiedzieć, że z John Deere Operations Center </w:t>
      </w:r>
      <w:r w:rsidDel="00000000" w:rsidR="00000000" w:rsidRPr="00000000">
        <w:rPr>
          <w:rFonts w:ascii="Arial" w:cs="Arial" w:eastAsia="Arial" w:hAnsi="Arial"/>
          <w:b w:val="1"/>
          <w:bCs w:val="1"/>
          <w:sz w:val="22"/>
          <w:szCs w:val="22"/>
          <w:rtl w:val="0"/>
        </w:rPr>
        <w:t xml:space="preserve">żaden zabieg na polu nie jest anonimowy i przypadkowy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A">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Zapisane dane z planów pracy oraz zebranej dokumentacji prac z każdego z poprzednich sezonów pokazują dokładne zużycie środków do produkcji: paliwa, nasion, nawozów, niezależnie od tego, czy były stosowane stałe czy zmienne dawki. Dzięki temu </w:t>
      </w:r>
      <w:r w:rsidDel="00000000" w:rsidR="00000000" w:rsidRPr="00000000">
        <w:rPr>
          <w:rFonts w:ascii="Arial" w:cs="Arial" w:eastAsia="Arial" w:hAnsi="Arial"/>
          <w:b w:val="1"/>
          <w:bCs w:val="1"/>
          <w:i w:val="1"/>
          <w:iCs w:val="1"/>
          <w:sz w:val="22"/>
          <w:szCs w:val="22"/>
          <w:rtl w:val="0"/>
        </w:rPr>
        <w:t xml:space="preserve">w bardzo dokładny i prosty sposób można obliczyć, ile wyniosły koszty produkcji w danym roku</w:t>
      </w:r>
      <w:r w:rsidDel="00000000" w:rsidR="00000000" w:rsidRPr="00000000">
        <w:rPr>
          <w:rFonts w:ascii="Arial" w:cs="Arial" w:eastAsia="Arial" w:hAnsi="Arial"/>
          <w:i w:val="1"/>
          <w:iCs w:val="1"/>
          <w:sz w:val="22"/>
          <w:szCs w:val="22"/>
          <w:rtl w:val="0"/>
        </w:rPr>
        <w:t xml:space="preserve">. Mapy plonu określają ilość zebranego materiału, która – po uwzględnieniu ceny jednostkowej – </w:t>
      </w:r>
      <w:r w:rsidDel="00000000" w:rsidR="00000000" w:rsidRPr="00000000">
        <w:rPr>
          <w:rFonts w:ascii="Arial" w:cs="Arial" w:eastAsia="Arial" w:hAnsi="Arial"/>
          <w:b w:val="1"/>
          <w:bCs w:val="1"/>
          <w:i w:val="1"/>
          <w:iCs w:val="1"/>
          <w:sz w:val="22"/>
          <w:szCs w:val="22"/>
          <w:rtl w:val="0"/>
        </w:rPr>
        <w:t xml:space="preserve">ujawni nam całościowy przychód z danej uprawy</w:t>
      </w:r>
      <w:r w:rsidDel="00000000" w:rsidR="00000000" w:rsidRPr="00000000">
        <w:rPr>
          <w:rFonts w:ascii="Arial" w:cs="Arial" w:eastAsia="Arial" w:hAnsi="Arial"/>
          <w:i w:val="1"/>
          <w:iCs w:val="1"/>
          <w:sz w:val="22"/>
          <w:szCs w:val="22"/>
          <w:rtl w:val="0"/>
        </w:rPr>
        <w:t xml:space="preserve">. Zestawienie przychodu oraz kosztów określi tym samym jej rzeczywistą opłacalność</w:t>
      </w:r>
      <w:r w:rsidDel="00000000" w:rsidR="00000000" w:rsidRPr="00000000">
        <w:rPr>
          <w:rFonts w:ascii="Arial" w:cs="Arial" w:eastAsia="Arial" w:hAnsi="Arial"/>
          <w:sz w:val="22"/>
          <w:szCs w:val="22"/>
          <w:rtl w:val="0"/>
        </w:rPr>
        <w:t xml:space="preserve"> – podkreśla Piotr Ziemecki, specjalista rolnictwa precyzyjnego z John Deere.</w:t>
      </w:r>
    </w:p>
    <w:p w:rsidR="00000000" w:rsidDel="00000000" w:rsidP="00000000" w:rsidRDefault="00000000" w:rsidRPr="00000000" w14:paraId="0000000B">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Właściciele gospodarstw często wykorzystują też Operations Center, aby </w:t>
      </w:r>
      <w:r w:rsidDel="00000000" w:rsidR="00000000" w:rsidRPr="00000000">
        <w:rPr>
          <w:rFonts w:ascii="Arial" w:cs="Arial" w:eastAsia="Arial" w:hAnsi="Arial"/>
          <w:b w:val="1"/>
          <w:bCs w:val="1"/>
          <w:sz w:val="22"/>
          <w:szCs w:val="22"/>
          <w:rtl w:val="0"/>
        </w:rPr>
        <w:t xml:space="preserve">sprawdzić, czy zatrudnieni operatorzy korzystają z udostępnionej im technologii i tym samym zwiększają wydajność swojej pracy</w:t>
      </w:r>
      <w:r w:rsidDel="00000000" w:rsidR="00000000" w:rsidRPr="00000000">
        <w:rPr>
          <w:rFonts w:ascii="Arial" w:cs="Arial" w:eastAsia="Arial" w:hAnsi="Arial"/>
          <w:sz w:val="22"/>
          <w:szCs w:val="22"/>
          <w:rtl w:val="0"/>
        </w:rPr>
        <w:t xml:space="preserve">. Widzą, czy i jak korzystano z np. Autotrac, AutoPath, Autotrac Turn Automation, Autotrac Implement Guidance, Autotrac RowSense, z różnych rodzajów trybu korekcji Starfire.</w:t>
      </w:r>
      <w:r w:rsidDel="00000000" w:rsidR="00000000" w:rsidRPr="00000000">
        <w:rPr>
          <w:rtl w:val="0"/>
        </w:rPr>
      </w:r>
    </w:p>
    <w:p w:rsidR="00000000" w:rsidDel="00000000" w:rsidP="00000000" w:rsidRDefault="00000000" w:rsidRPr="00000000" w14:paraId="0000000C">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Nowy sezon z intuicyjnym Planerem Pracy </w:t>
      </w:r>
    </w:p>
    <w:p w:rsidR="00000000" w:rsidDel="00000000" w:rsidP="00000000" w:rsidRDefault="00000000" w:rsidRPr="00000000" w14:paraId="0000000D">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 sprawnym zbudowaniu strategii na wiosnę pomaga rolnikom rozbudowana zakładka w Operations Center – Planer Pracy. W tym narzędziu można przygotować plan dla dowolnego zabiegu z uwzględnieniem: danego pola, typu pracy, produktów, maszyn i narzędzi, a także informacji dodatkowych dotyczących pracy. Od niedawna w </w:t>
      </w:r>
      <w:r w:rsidDel="00000000" w:rsidR="00000000" w:rsidRPr="00000000">
        <w:rPr>
          <w:rFonts w:ascii="Arial" w:cs="Arial" w:eastAsia="Arial" w:hAnsi="Arial"/>
          <w:sz w:val="22"/>
          <w:szCs w:val="22"/>
          <w:rtl w:val="0"/>
        </w:rPr>
        <w:t xml:space="preserve">Planerze</w:t>
      </w:r>
      <w:r w:rsidDel="00000000" w:rsidR="00000000" w:rsidRPr="00000000">
        <w:rPr>
          <w:rFonts w:ascii="Arial" w:cs="Arial" w:eastAsia="Arial" w:hAnsi="Arial"/>
          <w:sz w:val="22"/>
          <w:szCs w:val="22"/>
          <w:rtl w:val="0"/>
        </w:rPr>
        <w:t xml:space="preserve"> jest również zintegrowane </w:t>
      </w:r>
      <w:r w:rsidDel="00000000" w:rsidR="00000000" w:rsidRPr="00000000">
        <w:rPr>
          <w:rFonts w:ascii="Arial" w:cs="Arial" w:eastAsia="Arial" w:hAnsi="Arial"/>
          <w:b w:val="1"/>
          <w:bCs w:val="1"/>
          <w:sz w:val="22"/>
          <w:szCs w:val="22"/>
          <w:rtl w:val="0"/>
        </w:rPr>
        <w:t xml:space="preserve">narzędzie do tworzenia nowych receptur lub importu gotowych receptur w innych systemów</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Utworzony plan może być zapisany lub od razu wysłany do maszyny, w której pojawi się na wyświetlaczu automatycznie po przekroczeniu granicy pola, co pozwala zaoszczędzić czas na każdorazowej konfiguracji maszyny.</w:t>
        <w:br w:type="textWrapping"/>
      </w:r>
    </w:p>
    <w:p w:rsidR="00000000" w:rsidDel="00000000" w:rsidP="00000000" w:rsidRDefault="00000000" w:rsidRPr="00000000" w14:paraId="0000000F">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b w:val="1"/>
          <w:bCs w:val="1"/>
          <w:color w:val="000000"/>
          <w:sz w:val="26"/>
          <w:szCs w:val="26"/>
          <w:rtl w:val="0"/>
        </w:rPr>
        <w:t xml:space="preserve">Prace konserwacyjne bez niespodzianek</w:t>
      </w:r>
      <w:r w:rsidDel="00000000" w:rsidR="00000000" w:rsidRPr="00000000">
        <w:rPr>
          <w:rtl w:val="0"/>
        </w:rPr>
      </w:r>
    </w:p>
    <w:p w:rsidR="00000000" w:rsidDel="00000000" w:rsidP="00000000" w:rsidRDefault="00000000" w:rsidRPr="00000000" w14:paraId="00000010">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trike w:val="1"/>
          <w:sz w:val="22"/>
          <w:szCs w:val="22"/>
        </w:rPr>
      </w:pPr>
      <w:r w:rsidDel="00000000" w:rsidR="00000000" w:rsidRPr="00000000">
        <w:rPr>
          <w:rFonts w:ascii="Arial" w:cs="Arial" w:eastAsia="Arial" w:hAnsi="Arial"/>
          <w:sz w:val="22"/>
          <w:szCs w:val="22"/>
          <w:rtl w:val="0"/>
        </w:rPr>
        <w:t xml:space="preserve">Zima to oczywiście również czas prac serwisowych. </w:t>
      </w:r>
      <w:r w:rsidDel="00000000" w:rsidR="00000000" w:rsidRPr="00000000">
        <w:rPr>
          <w:rFonts w:ascii="Arial" w:cs="Arial" w:eastAsia="Arial" w:hAnsi="Arial"/>
          <w:b w:val="1"/>
          <w:bCs w:val="1"/>
          <w:sz w:val="22"/>
          <w:szCs w:val="22"/>
          <w:rtl w:val="0"/>
        </w:rPr>
        <w:t xml:space="preserve">Z Operations Center żadna maszyna nie ma przed nami tajemnic, a technologia odciąża nas od żmudnego, fizycznego sprawdzania liczników przebiegu </w:t>
      </w:r>
      <w:r w:rsidDel="00000000" w:rsidR="00000000" w:rsidRPr="00000000">
        <w:rPr>
          <w:rFonts w:ascii="Arial" w:cs="Arial" w:eastAsia="Arial" w:hAnsi="Arial"/>
          <w:b w:val="1"/>
          <w:bCs w:val="1"/>
          <w:sz w:val="22"/>
          <w:szCs w:val="22"/>
          <w:rtl w:val="0"/>
        </w:rPr>
        <w:t xml:space="preserve">oraz planowania prac serwisowych.</w:t>
      </w:r>
      <w:r w:rsidDel="00000000" w:rsidR="00000000" w:rsidRPr="00000000">
        <w:rPr>
          <w:rtl w:val="0"/>
        </w:rPr>
      </w:r>
    </w:p>
    <w:p w:rsidR="00000000" w:rsidDel="00000000" w:rsidP="00000000" w:rsidRDefault="00000000" w:rsidRPr="00000000" w14:paraId="00000011">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Odpowiednia kondycja floty maszyn w gospodarstwie to fundament bezstresowego prowadzenia prac w sezonie. Zakładka Serwis w Operations Center umożliwia </w:t>
      </w:r>
      <w:r w:rsidDel="00000000" w:rsidR="00000000" w:rsidRPr="00000000">
        <w:rPr>
          <w:rFonts w:ascii="Arial" w:cs="Arial" w:eastAsia="Arial" w:hAnsi="Arial"/>
          <w:b w:val="1"/>
          <w:bCs w:val="1"/>
          <w:i w:val="1"/>
          <w:iCs w:val="1"/>
          <w:sz w:val="22"/>
          <w:szCs w:val="22"/>
          <w:rtl w:val="0"/>
        </w:rPr>
        <w:t xml:space="preserve">planowanie i śledzenie czynności serwisowych dla wszystkich maszyn we flocie</w:t>
      </w:r>
      <w:r w:rsidDel="00000000" w:rsidR="00000000" w:rsidRPr="00000000">
        <w:rPr>
          <w:rFonts w:ascii="Arial" w:cs="Arial" w:eastAsia="Arial" w:hAnsi="Arial"/>
          <w:i w:val="1"/>
          <w:iCs w:val="1"/>
          <w:sz w:val="22"/>
          <w:szCs w:val="22"/>
          <w:rtl w:val="0"/>
        </w:rPr>
        <w:t xml:space="preserve">. Dzięki temu możemy w łatwy sposób sprawdzić, co i kiedy było wykonywane oraz tak zaplanować wszelkiego rodzaju przeglądy czy naprawy, żeby zachować funkcjonalność floty w trakcie sezonu</w:t>
      </w:r>
      <w:r w:rsidDel="00000000" w:rsidR="00000000" w:rsidRPr="00000000">
        <w:rPr>
          <w:rFonts w:ascii="Arial" w:cs="Arial" w:eastAsia="Arial" w:hAnsi="Arial"/>
          <w:sz w:val="22"/>
          <w:szCs w:val="22"/>
          <w:rtl w:val="0"/>
        </w:rPr>
        <w:t xml:space="preserve"> – mówi Piotr Ziemecki, specjalista rolnictwa precyzyjnego z John Deere.</w:t>
      </w:r>
    </w:p>
    <w:p w:rsidR="00000000" w:rsidDel="00000000" w:rsidP="00000000" w:rsidRDefault="00000000" w:rsidRPr="00000000" w14:paraId="00000012">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6"/>
          <w:szCs w:val="26"/>
        </w:rPr>
      </w:pPr>
      <w:r w:rsidDel="00000000" w:rsidR="00000000" w:rsidRPr="00000000">
        <w:rPr>
          <w:rFonts w:ascii="Arial" w:cs="Arial" w:eastAsia="Arial" w:hAnsi="Arial"/>
          <w:b w:val="1"/>
          <w:bCs w:val="1"/>
          <w:sz w:val="26"/>
          <w:szCs w:val="26"/>
          <w:rtl w:val="0"/>
        </w:rPr>
        <w:t xml:space="preserve">Aktualizacje platformy </w:t>
      </w: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0" w:sz="0" w:val="none"/>
        </w:pBdr>
        <w:spacing w:after="240" w:before="240" w:line="331"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Operations Center rozwija się równolegle z wprowadzaniem nowych rozwiązań technologicznych w maszynach. Tej zimy rolnicy mogą korzystać </w:t>
      </w:r>
      <w:r w:rsidDel="00000000" w:rsidR="00000000" w:rsidRPr="00000000">
        <w:rPr>
          <w:rFonts w:ascii="Arial" w:cs="Arial" w:eastAsia="Arial" w:hAnsi="Arial"/>
          <w:sz w:val="22"/>
          <w:szCs w:val="22"/>
          <w:rtl w:val="0"/>
        </w:rPr>
        <w:t xml:space="preserve">m.in</w:t>
      </w:r>
      <w:r w:rsidDel="00000000" w:rsidR="00000000" w:rsidRPr="00000000">
        <w:rPr>
          <w:rFonts w:ascii="Arial" w:cs="Arial" w:eastAsia="Arial" w:hAnsi="Arial"/>
          <w:sz w:val="22"/>
          <w:szCs w:val="22"/>
          <w:rtl w:val="0"/>
        </w:rPr>
        <w:t xml:space="preserve">. z </w:t>
      </w:r>
      <w:r w:rsidDel="00000000" w:rsidR="00000000" w:rsidRPr="00000000">
        <w:rPr>
          <w:rFonts w:ascii="Arial" w:cs="Arial" w:eastAsia="Arial" w:hAnsi="Arial"/>
          <w:b w:val="1"/>
          <w:bCs w:val="1"/>
          <w:sz w:val="22"/>
          <w:szCs w:val="22"/>
          <w:rtl w:val="0"/>
        </w:rPr>
        <w:t xml:space="preserve">podglądu i analizy bel, z kontroli systemu See&amp;Spray, z pół autonomicznej pracy kombajnów oraz z zakładki Technologia, która daje wgląd w poziom produktywności i spalania kombajnu</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14">
      <w:pPr>
        <w:pBdr>
          <w:top w:color="000000" w:space="0" w:sz="0" w:val="none"/>
          <w:left w:color="000000" w:space="0" w:sz="0" w:val="none"/>
          <w:bottom w:color="000000" w:space="0" w:sz="0" w:val="none"/>
          <w:right w:color="000000" w:space="0" w:sz="0" w:val="none"/>
        </w:pBdr>
        <w:spacing w:after="240" w:before="240" w:line="331"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Wraz z wprowadzeniem nowych pras firmy John Deere, w platformie jest możliwy podgląd nie tylko lokalizacji każdej beli, ale również jej parametrów, takich jak masa czy wilgotność. Pojawiła się też nowa zakładka w Analizatorze pracy dotycząca systemu See&amp;Spray, w której </w:t>
      </w:r>
      <w:r w:rsidDel="00000000" w:rsidR="00000000" w:rsidRPr="00000000">
        <w:rPr>
          <w:rFonts w:ascii="Arial" w:cs="Arial" w:eastAsia="Arial" w:hAnsi="Arial"/>
          <w:b w:val="1"/>
          <w:bCs w:val="1"/>
          <w:i w:val="1"/>
          <w:iCs w:val="1"/>
          <w:sz w:val="22"/>
          <w:szCs w:val="22"/>
          <w:rtl w:val="0"/>
        </w:rPr>
        <w:t xml:space="preserve">bezpośrednio po wykonaniu zabiegu aplikacji można sprawdzić, jaki procent pola został opryskany, ile środków ochrony roślin zostało wykorzystanych dla danego pola oraz jaka jest realna oszczędność dla pola przy założonej dawce</w:t>
      </w:r>
      <w:r w:rsidDel="00000000" w:rsidR="00000000" w:rsidRPr="00000000">
        <w:rPr>
          <w:rFonts w:ascii="Arial" w:cs="Arial" w:eastAsia="Arial" w:hAnsi="Arial"/>
          <w:i w:val="1"/>
          <w:iCs w:val="1"/>
          <w:sz w:val="22"/>
          <w:szCs w:val="22"/>
          <w:rtl w:val="0"/>
        </w:rPr>
        <w:t xml:space="preserve">. Kolejna aktualizacja platformy dotyczy systemów automatyzacji w kombajnach. Wprowadzenie najnowszej generacji systemów automatyzacji pozwala na pół autonomiczną pracę przy zbiorach: maszyna sama dostosowuje ustawienia kombajnu w zależności od wielkości łanu, tak, żeby uzyskać maksymalną wydajność zbioru</w:t>
      </w:r>
      <w:r w:rsidDel="00000000" w:rsidR="00000000" w:rsidRPr="00000000">
        <w:rPr>
          <w:rFonts w:ascii="Arial" w:cs="Arial" w:eastAsia="Arial" w:hAnsi="Arial"/>
          <w:sz w:val="22"/>
          <w:szCs w:val="22"/>
          <w:rtl w:val="0"/>
        </w:rPr>
        <w:t xml:space="preserve"> – wymienia Piotr Ziemecki, specjalista rolnictwa precyzyjnego z John Deere.</w:t>
      </w:r>
    </w:p>
    <w:p w:rsidR="00000000" w:rsidDel="00000000" w:rsidP="00000000" w:rsidRDefault="00000000" w:rsidRPr="00000000" w14:paraId="00000015">
      <w:pPr>
        <w:pBdr>
          <w:top w:color="000000" w:space="0" w:sz="0" w:val="none"/>
          <w:left w:color="000000" w:space="0" w:sz="0" w:val="none"/>
          <w:bottom w:color="000000" w:space="0" w:sz="0" w:val="none"/>
          <w:right w:color="000000" w:space="0" w:sz="0" w:val="none"/>
        </w:pBdr>
        <w:spacing w:after="240" w:before="240" w:line="331"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 skrócie – dzięki Operations Center zimą rolnicy są</w:t>
      </w:r>
      <w:r w:rsidDel="00000000" w:rsidR="00000000" w:rsidRPr="00000000">
        <w:rPr>
          <w:rFonts w:ascii="Arial" w:cs="Arial" w:eastAsia="Arial" w:hAnsi="Arial"/>
          <w:b w:val="1"/>
          <w:bCs w:val="1"/>
          <w:sz w:val="22"/>
          <w:szCs w:val="22"/>
          <w:rtl w:val="0"/>
        </w:rPr>
        <w:t xml:space="preserve"> uzbrojeni w konkretną wiedzę, wyniki i wnioski</w:t>
      </w:r>
      <w:r w:rsidDel="00000000" w:rsidR="00000000" w:rsidRPr="00000000">
        <w:rPr>
          <w:rFonts w:ascii="Arial" w:cs="Arial" w:eastAsia="Arial" w:hAnsi="Arial"/>
          <w:sz w:val="22"/>
          <w:szCs w:val="22"/>
          <w:rtl w:val="0"/>
        </w:rPr>
        <w:t xml:space="preserve">. Mogą już teraz tak zaplanować wiosenne prace, by wynieść swoje gospodarstwo na wyższy poziom.</w:t>
      </w: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-9522</wp:posOffset>
                </wp:positionH>
                <wp:positionV relativeFrom="paragraph">
                  <wp:posOffset>-2538</wp:posOffset>
                </wp:positionV>
                <wp:extent cx="2762250" cy="292100"/>
                <wp:effectExtent b="0" l="0" r="0" t="0"/>
                <wp:wrapNone/>
                <wp:docPr id="1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-9522</wp:posOffset>
                </wp:positionH>
                <wp:positionV relativeFrom="paragraph">
                  <wp:posOffset>-2538</wp:posOffset>
                </wp:positionV>
                <wp:extent cx="2762250" cy="292100"/>
                <wp:effectExtent b="0" l="0" r="0" t="0"/>
                <wp:wrapNone/>
                <wp:docPr id="1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62250" cy="292100"/>
                        </a:xfrm>
                        <a:prstGeom prst="rect"/>
                        <a:ln/>
                      </pic:spPr>
                    </pic:pic>
                  </a:graphicData>
                </a:graphic>
              </wp:anchor>
            </w:drawing>
          </mc:Fallback>
        </mc:AlternateConten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28577</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5"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w:t>
      </w:r>
    </w:p>
    <w:p w:rsidR="00000000" w:rsidDel="00000000" w:rsidP="00000000" w:rsidRDefault="00000000" w:rsidRPr="00000000" w14:paraId="00000021">
      <w:pPr>
        <w:spacing w:line="276" w:lineRule="auto"/>
        <w:ind w:left="5040" w:firstLine="720"/>
        <w:jc w:val="right"/>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Więcej informacji:</w:t>
      </w:r>
    </w:p>
    <w:p w:rsidR="00000000" w:rsidDel="00000000" w:rsidP="00000000" w:rsidRDefault="00000000" w:rsidRPr="00000000" w14:paraId="00000022">
      <w:pPr>
        <w:spacing w:line="276" w:lineRule="auto"/>
        <w:jc w:val="right"/>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23">
      <w:pPr>
        <w:spacing w:line="276" w:lineRule="auto"/>
        <w:ind w:left="5760" w:firstLine="0"/>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Bartosz Białas</w:t>
      </w:r>
    </w:p>
    <w:p w:rsidR="00000000" w:rsidDel="00000000" w:rsidP="00000000" w:rsidRDefault="00000000" w:rsidRPr="00000000" w14:paraId="00000024">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5">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6">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7">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8">
      <w:pPr>
        <w:spacing w:line="276" w:lineRule="auto"/>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Justyna Tomczak</w:t>
      </w:r>
    </w:p>
    <w:p w:rsidR="00000000" w:rsidDel="00000000" w:rsidP="00000000" w:rsidRDefault="00000000" w:rsidRPr="00000000" w14:paraId="0000002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A">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B">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-1152522</wp:posOffset>
              </wp:positionH>
              <wp:positionV relativeFrom="paragraph">
                <wp:posOffset>10220325</wp:posOffset>
              </wp:positionV>
              <wp:extent cx="7579995" cy="292100"/>
              <wp:effectExtent b="0" l="0" r="0" t="0"/>
              <wp:wrapNone/>
              <wp:docPr descr="{&quot;HashCode&quot;:166838815,&quot;Height&quot;:842.0,&quot;Width&quot;:595.0,&quot;Placement&quot;:&quot;Footer&quot;,&quot;Index&quot;:&quot;Primary&quot;,&quot;Section&quot;:1,&quot;Top&quot;:0.0,&quot;Left&quot;:0.0}" id="1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-1152522</wp:posOffset>
              </wp:positionH>
              <wp:positionV relativeFrom="paragraph">
                <wp:posOffset>10220325</wp:posOffset>
              </wp:positionV>
              <wp:extent cx="7579995" cy="292100"/>
              <wp:effectExtent b="0" l="0" r="0" t="0"/>
              <wp:wrapNone/>
              <wp:docPr descr="{&quot;HashCode&quot;:166838815,&quot;Height&quot;:842.0,&quot;Width&quot;:595.0,&quot;Placement&quot;:&quot;Footer&quot;,&quot;Index&quot;:&quot;Primary&quot;,&quot;Section&quot;:1,&quot;Top&quot;:0.0,&quot;Left&quot;:0.0}" id="1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79995" cy="292100"/>
                      </a:xfrm>
                      <a:prstGeom prst="rect"/>
                      <a:ln/>
                    </pic:spPr>
                  </pic:pic>
                </a:graphicData>
              </a:graphic>
            </wp:anchor>
          </w:drawing>
        </mc:Fallback>
      </mc:AlternateContent>
    </w:r>
  </w:p>
  <w:p w:rsidR="00000000" w:rsidDel="00000000" w:rsidP="00000000" w:rsidRDefault="00000000" w:rsidRPr="00000000" w14:paraId="00000038">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2D">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-63498</wp:posOffset>
                </wp:positionH>
                <wp:positionV relativeFrom="paragraph">
                  <wp:posOffset>17780</wp:posOffset>
                </wp:positionV>
                <wp:extent cx="2286000" cy="463550"/>
                <wp:effectExtent b="0" l="0" r="0" t="0"/>
                <wp:wrapNone/>
                <wp:docPr descr="green horiz for letterhead" id="13"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2E">
          <w:pPr>
            <w:pStyle w:val="Heading1"/>
            <w:ind w:right="-533" w:hanging="142"/>
            <w:rPr>
              <w:b w:val="0"/>
              <w:bCs w:val="0"/>
              <w:sz w:val="18"/>
              <w:szCs w:val="18"/>
            </w:rPr>
          </w:pPr>
          <w:r w:rsidDel="00000000" w:rsidR="00000000" w:rsidRPr="00000000">
            <w:rPr>
              <w:rtl w:val="0"/>
            </w:rPr>
          </w:r>
        </w:p>
        <w:p w:rsidR="00000000" w:rsidDel="00000000" w:rsidP="00000000" w:rsidRDefault="00000000" w:rsidRPr="00000000" w14:paraId="0000002F">
          <w:pPr>
            <w:pStyle w:val="Heading1"/>
            <w:ind w:right="-533" w:hanging="142"/>
            <w:rPr>
              <w:b w:val="0"/>
              <w:bCs w:val="0"/>
              <w:sz w:val="18"/>
              <w:szCs w:val="18"/>
            </w:rPr>
          </w:pPr>
          <w:r w:rsidDel="00000000" w:rsidR="00000000" w:rsidRPr="00000000">
            <w:rPr>
              <w:rtl w:val="0"/>
            </w:rPr>
          </w:r>
        </w:p>
        <w:p w:rsidR="00000000" w:rsidDel="00000000" w:rsidP="00000000" w:rsidRDefault="00000000" w:rsidRPr="00000000" w14:paraId="00000030">
          <w:pPr>
            <w:pStyle w:val="Heading1"/>
            <w:spacing w:before="60" w:lineRule="auto"/>
            <w:ind w:right="-533"/>
            <w:rPr>
              <w:b w:val="0"/>
              <w:bCs w:val="0"/>
              <w:sz w:val="18"/>
              <w:szCs w:val="18"/>
            </w:rPr>
          </w:pPr>
          <w:r w:rsidDel="00000000" w:rsidR="00000000" w:rsidRPr="00000000">
            <w:rPr>
              <w:b w:val="0"/>
              <w:bCs w:val="0"/>
              <w:sz w:val="18"/>
              <w:szCs w:val="18"/>
              <w:rtl w:val="0"/>
            </w:rPr>
            <w:t xml:space="preserve">John Deere Polska Sp. z o.o.</w:t>
          </w:r>
        </w:p>
        <w:p w:rsidR="00000000" w:rsidDel="00000000" w:rsidP="00000000" w:rsidRDefault="00000000" w:rsidRPr="00000000" w14:paraId="00000031">
          <w:pPr>
            <w:pStyle w:val="Heading1"/>
            <w:ind w:right="-533"/>
            <w:rPr>
              <w:b w:val="0"/>
              <w:bCs w:val="0"/>
              <w:sz w:val="18"/>
              <w:szCs w:val="18"/>
            </w:rPr>
          </w:pPr>
          <w:r w:rsidDel="00000000" w:rsidR="00000000" w:rsidRPr="00000000">
            <w:rPr>
              <w:b w:val="0"/>
              <w:bCs w:val="0"/>
              <w:sz w:val="18"/>
              <w:szCs w:val="18"/>
              <w:rtl w:val="0"/>
            </w:rPr>
            <w:t xml:space="preserve">ul. Poznańska 1 B</w:t>
            <w:br w:type="textWrapping"/>
            <w:t xml:space="preserve">62–080 Tarnowo Podgórne  Polska</w:t>
          </w:r>
        </w:p>
        <w:p w:rsidR="00000000" w:rsidDel="00000000" w:rsidP="00000000" w:rsidRDefault="00000000" w:rsidRPr="00000000" w14:paraId="00000032">
          <w:pPr>
            <w:pStyle w:val="Heading1"/>
            <w:ind w:right="-533" w:hanging="142"/>
            <w:rPr>
              <w:b w:val="0"/>
              <w:bCs w:val="0"/>
              <w:sz w:val="18"/>
              <w:szCs w:val="18"/>
            </w:rPr>
          </w:pPr>
          <w:r w:rsidDel="00000000" w:rsidR="00000000" w:rsidRPr="00000000">
            <w:rPr>
              <w:b w:val="0"/>
              <w:bCs w:val="0"/>
              <w:sz w:val="18"/>
              <w:szCs w:val="18"/>
              <w:rtl w:val="0"/>
            </w:rPr>
            <w:t xml:space="preserve"> Tel.: +48 61 81 15 196  Fax: +48 61 8115 197</w:t>
          </w:r>
        </w:p>
        <w:p w:rsidR="00000000" w:rsidDel="00000000" w:rsidP="00000000" w:rsidRDefault="00000000" w:rsidRPr="00000000" w14:paraId="00000033">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35">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bCs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bCs w:val="1"/>
      <w:sz w:val="22"/>
      <w:szCs w:val="22"/>
    </w:rPr>
  </w:style>
  <w:style w:type="paragraph" w:styleId="Title">
    <w:name w:val="Title"/>
    <w:basedOn w:val="Normal"/>
    <w:next w:val="Normal"/>
    <w:pPr>
      <w:spacing w:after="200" w:before="300" w:lineRule="auto"/>
    </w:pPr>
    <w:rPr>
      <w:sz w:val="48"/>
      <w:szCs w:val="48"/>
    </w:rPr>
  </w:style>
  <w:style w:type="paragraph" w:styleId="Nagwek7">
    <w:name w:val="heading 7"/>
    <w:link w:val="Nagwek7Znak"/>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Nagwek8">
    <w:name w:val="heading 8"/>
    <w:link w:val="Nagwek8Znak"/>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Nagwek9">
    <w:name w:val="heading 9"/>
    <w:link w:val="Nagwek9Znak"/>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character" w:styleId="Wyrnienieintensywne">
    <w:name w:val="Intense Emphasis"/>
    <w:basedOn w:val="Domylnaczcionkaakapitu"/>
    <w:uiPriority w:val="21"/>
    <w:qFormat w:val="1"/>
    <w:rPr>
      <w:i w:val="1"/>
      <w:iCs w:val="1"/>
      <w:color w:val="2f5496" w:themeColor="accent1" w:themeShade="0000BF"/>
    </w:rPr>
  </w:style>
  <w:style w:type="character" w:styleId="Odwoanieintensywne">
    <w:name w:val="Intense Reference"/>
    <w:basedOn w:val="Domylnaczcionkaakapitu"/>
    <w:uiPriority w:val="32"/>
    <w:qFormat w:val="1"/>
    <w:rPr>
      <w:b w:val="1"/>
      <w:bCs w:val="1"/>
      <w:smallCaps w:val="1"/>
      <w:color w:val="2f5496" w:themeColor="accent1" w:themeShade="0000BF"/>
      <w:spacing w:val="5"/>
    </w:rPr>
  </w:style>
  <w:style w:type="character" w:styleId="Wyrnieniedelikatne">
    <w:name w:val="Subtle Emphasis"/>
    <w:basedOn w:val="Domylnaczcionkaakapitu"/>
    <w:uiPriority w:val="19"/>
    <w:qFormat w:val="1"/>
    <w:rPr>
      <w:i w:val="1"/>
      <w:iCs w:val="1"/>
      <w:color w:val="404040" w:themeColor="text1" w:themeTint="0000BF"/>
    </w:rPr>
  </w:style>
  <w:style w:type="character" w:styleId="Odwoaniedelikatne">
    <w:name w:val="Subtle Reference"/>
    <w:basedOn w:val="Domylnaczcionkaakapitu"/>
    <w:uiPriority w:val="31"/>
    <w:qFormat w:val="1"/>
    <w:rPr>
      <w:smallCaps w:val="1"/>
      <w:color w:val="5a5a5a" w:themeColor="text1" w:themeTint="0000A5"/>
    </w:rPr>
  </w:style>
  <w:style w:type="character" w:styleId="Tytuksiki">
    <w:name w:val="Book Title"/>
    <w:basedOn w:val="Domylnaczcionkaakapitu"/>
    <w:uiPriority w:val="33"/>
    <w:qFormat w:val="1"/>
    <w:rPr>
      <w:b w:val="1"/>
      <w:bCs w:val="1"/>
      <w:i w:val="1"/>
      <w:iCs w:val="1"/>
      <w:spacing w:val="5"/>
    </w:rPr>
  </w:style>
  <w:style w:type="table" w:styleId="TableGridLight" w:customStyle="1">
    <w:name w:val="Table Grid Light"/>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 w:customStyle="1">
    <w:name w:val="Grid Table 1 Light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customStyle="1">
    <w:name w:val="Grid Table 1 Light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customStyle="1">
    <w:name w:val="Grid Table 1 Light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customStyle="1">
    <w:name w:val="Grid Table 1 Light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customStyle="1">
    <w:name w:val="Grid Table 1 Light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customStyle="1">
    <w:name w:val="Grid Table 1 Light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 w:customStyle="1">
    <w:name w:val="Grid Table 2 -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 w:customStyle="1">
    <w:name w:val="Grid Table 2 -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 w:customStyle="1">
    <w:name w:val="Grid Table 2 -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 w:customStyle="1">
    <w:name w:val="Grid Table 2 -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 w:customStyle="1">
    <w:name w:val="Grid Table 2 -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 w:customStyle="1">
    <w:name w:val="Grid Table 2 -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 w:customStyle="1">
    <w:name w:val="Grid Table 3 -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 w:customStyle="1">
    <w:name w:val="Grid Table 3 -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 w:customStyle="1">
    <w:name w:val="Grid Table 3 -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 w:customStyle="1">
    <w:name w:val="Grid Table 3 -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 w:customStyle="1">
    <w:name w:val="Grid Table 3 -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 w:customStyle="1">
    <w:name w:val="Grid Table 3 -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 w:customStyle="1">
    <w:name w:val="Grid Table 4 - Accent 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 w:customStyle="1">
    <w:name w:val="Grid Table 4 - Accent 2"/>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 w:customStyle="1">
    <w:name w:val="Grid Table 4 - Accent 3"/>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 w:customStyle="1">
    <w:name w:val="Grid Table 4 - Accent 4"/>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 w:customStyle="1">
    <w:name w:val="Grid Table 4 - Accent 5"/>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 w:customStyle="1">
    <w:name w:val="Grid Table 4 - Accent 6"/>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 w:customStyle="1">
    <w:name w:val="Grid Table 5 Dark - Accent 2"/>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 w:customStyle="1">
    <w:name w:val="Grid Table 5 Dark - Accent 3"/>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 w:customStyle="1">
    <w:name w:val="Grid Table 5 Dark - Accent 5"/>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 w:customStyle="1">
    <w:name w:val="Grid Table 5 Dark - Accent 6"/>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 w:customStyle="1">
    <w:name w:val="Grid Table 6 Colorful - Accent 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 w:customStyle="1">
    <w:name w:val="Grid Table 6 Colorful -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 w:customStyle="1">
    <w:name w:val="Grid Table 6 Colorful - Accent 3"/>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 w:customStyle="1">
    <w:name w:val="Grid Table 6 Colorful -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 w:customStyle="1">
    <w:name w:val="Grid Table 6 Colorful - Accent 5"/>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 w:customStyle="1">
    <w:name w:val="Grid Table 6 Colorful - Accent 6"/>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 w:customStyle="1">
    <w:name w:val="Grid Table 7 Colorful - Accent 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 w:customStyle="1">
    <w:name w:val="Grid Table 7 Colorful - Accent 2"/>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 w:customStyle="1">
    <w:name w:val="Grid Table 7 Colorful - Accent 3"/>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 w:customStyle="1">
    <w:name w:val="Grid Table 7 Colorful - Accent 4"/>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 w:customStyle="1">
    <w:name w:val="Grid Table 7 Colorful - Accent 5"/>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 w:customStyle="1">
    <w:name w:val="Grid Table 7 Colorful - Accent 6"/>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 w:customStyle="1">
    <w:name w:val="List Table 1 Light - Accent 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 w:customStyle="1">
    <w:name w:val="List Table 1 Light - Accent 2"/>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 w:customStyle="1">
    <w:name w:val="List Table 1 Light - Accent 3"/>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 w:customStyle="1">
    <w:name w:val="List Table 1 Light - Accent 4"/>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 w:customStyle="1">
    <w:name w:val="List Table 1 Light - Accent 5"/>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 w:customStyle="1">
    <w:name w:val="List Table 1 Light - Accent 6"/>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 w:customStyle="1">
    <w:name w:val="List Table 2 - Accent 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 w:customStyle="1">
    <w:name w:val="List Table 2 - Accent 2"/>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 w:customStyle="1">
    <w:name w:val="List Table 2 - Accent 3"/>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 w:customStyle="1">
    <w:name w:val="List Table 2 - Accent 4"/>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 w:customStyle="1">
    <w:name w:val="List Table 2 - Accent 5"/>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 w:customStyle="1">
    <w:name w:val="List Table 2 - Accent 6"/>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 w:customStyle="1">
    <w:name w:val="List Table 3 - Accent 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customStyle="1">
    <w:name w:val="List Table 3 -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customStyle="1">
    <w:name w:val="List Table 3 - Accent 3"/>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customStyle="1">
    <w:name w:val="List Table 3 -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customStyle="1">
    <w:name w:val="List Table 3 - Accent 5"/>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customStyle="1">
    <w:name w:val="List Table 3 - Accent 6"/>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 w:customStyle="1">
    <w:name w:val="List Table 4 - Accent 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 w:customStyle="1">
    <w:name w:val="List Table 4 - Accent 2"/>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 w:customStyle="1">
    <w:name w:val="List Table 4 - Accent 3"/>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 w:customStyle="1">
    <w:name w:val="List Table 4 - Accent 4"/>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 w:customStyle="1">
    <w:name w:val="List Table 4 - Accent 5"/>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 w:customStyle="1">
    <w:name w:val="List Table 4 - Accent 6"/>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 w:customStyle="1">
    <w:name w:val="List Table 5 Dark - Accent 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 w:customStyle="1">
    <w:name w:val="List Table 5 Dark - Accent 2"/>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 w:customStyle="1">
    <w:name w:val="List Table 5 Dark - Accent 3"/>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 w:customStyle="1">
    <w:name w:val="List Table 5 Dark - Accent 4"/>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 w:customStyle="1">
    <w:name w:val="List Table 5 Dark - Accent 5"/>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 w:customStyle="1">
    <w:name w:val="List Table 5 Dark - Accent 6"/>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 w:customStyle="1">
    <w:name w:val="List Table 6 Colorful - Accent 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 w:customStyle="1">
    <w:name w:val="List Table 6 Colorful - Accent 2"/>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 w:customStyle="1">
    <w:name w:val="List Table 6 Colorful - Accent 3"/>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 w:customStyle="1">
    <w:name w:val="List Table 6 Colorful - Accent 4"/>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 w:customStyle="1">
    <w:name w:val="List Table 6 Colorful - Accent 5"/>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 w:customStyle="1">
    <w:name w:val="List Table 6 Colorful - Accent 6"/>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 w:customStyle="1">
    <w:name w:val="List Table 7 Colorful - Accent 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 w:customStyle="1">
    <w:name w:val="List Table 7 Colorful - Accent 2"/>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 w:customStyle="1">
    <w:name w:val="List Table 7 Colorful - Accent 3"/>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 w:customStyle="1">
    <w:name w:val="List Table 7 Colorful - Accent 4"/>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 w:customStyle="1">
    <w:name w:val="List Table 7 Colorful - Accent 5"/>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 w:customStyle="1">
    <w:name w:val="List Table 7 Colorful - Accent 6"/>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omylnaczcionkaakapitu"/>
    <w:uiPriority w:val="9"/>
    <w:rPr>
      <w:rFonts w:ascii="Arial" w:cs="Arial" w:eastAsia="Arial" w:hAnsi="Arial"/>
      <w:b w:val="1"/>
      <w:bCs w:val="1"/>
      <w:sz w:val="26"/>
      <w:szCs w:val="26"/>
    </w:rPr>
  </w:style>
  <w:style w:type="character" w:styleId="Heading6Char" w:customStyle="1">
    <w:name w:val="Heading 6 Char"/>
    <w:basedOn w:val="Domylnaczcionkaakapitu"/>
    <w:uiPriority w:val="9"/>
    <w:rPr>
      <w:rFonts w:ascii="Arial" w:cs="Arial" w:eastAsia="Arial" w:hAnsi="Arial"/>
      <w:b w:val="1"/>
      <w:bCs w:val="1"/>
      <w:sz w:val="22"/>
      <w:szCs w:val="22"/>
    </w:rPr>
  </w:style>
  <w:style w:type="character" w:styleId="Heading7Char" w:customStyle="1">
    <w:name w:val="Heading 7 Char"/>
    <w:basedOn w:val="Domylnaczcionkaakapitu"/>
    <w:uiPriority w:val="9"/>
    <w:rPr>
      <w:rFonts w:ascii="Arial" w:cs="Arial" w:eastAsia="Arial" w:hAnsi="Arial"/>
      <w:b w:val="1"/>
      <w:bCs w:val="1"/>
      <w:i w:val="1"/>
      <w:iCs w:val="1"/>
      <w:sz w:val="22"/>
      <w:szCs w:val="22"/>
    </w:rPr>
  </w:style>
  <w:style w:type="character" w:styleId="Heading8Char" w:customStyle="1">
    <w:name w:val="Heading 8 Char"/>
    <w:basedOn w:val="Domylnaczcionkaakapitu"/>
    <w:uiPriority w:val="9"/>
    <w:rPr>
      <w:rFonts w:ascii="Arial" w:cs="Arial" w:eastAsia="Arial" w:hAnsi="Arial"/>
      <w:i w:val="1"/>
      <w:iCs w:val="1"/>
      <w:sz w:val="22"/>
      <w:szCs w:val="22"/>
    </w:rPr>
  </w:style>
  <w:style w:type="character" w:styleId="Heading9Char" w:customStyle="1">
    <w:name w:val="Heading 9 Char"/>
    <w:basedOn w:val="Domylnaczcionkaakapitu"/>
    <w:uiPriority w:val="9"/>
    <w:rPr>
      <w:rFonts w:ascii="Arial" w:cs="Arial" w:eastAsia="Arial" w:hAnsi="Arial"/>
      <w:i w:val="1"/>
      <w:iCs w:val="1"/>
      <w:sz w:val="21"/>
      <w:szCs w:val="21"/>
    </w:rPr>
  </w:style>
  <w:style w:type="character" w:styleId="TitleChar" w:customStyle="1">
    <w:name w:val="Title Char"/>
    <w:basedOn w:val="Domylnaczcionkaakapitu"/>
    <w:uiPriority w:val="10"/>
    <w:rPr>
      <w:sz w:val="48"/>
      <w:szCs w:val="48"/>
    </w:rPr>
  </w:style>
  <w:style w:type="character" w:styleId="SubtitleChar" w:customStyle="1">
    <w:name w:val="Subtitle Char"/>
    <w:basedOn w:val="Domylnaczcionkaakapitu"/>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omylnaczcionkaakapitu"/>
    <w:uiPriority w:val="9"/>
    <w:rPr>
      <w:rFonts w:ascii="Arial" w:cs="Arial" w:eastAsia="Arial" w:hAnsi="Arial"/>
      <w:sz w:val="40"/>
      <w:szCs w:val="40"/>
    </w:rPr>
  </w:style>
  <w:style w:type="character" w:styleId="Heading2Char" w:customStyle="1">
    <w:name w:val="Heading 2 Char"/>
    <w:basedOn w:val="Domylnaczcionkaakapitu"/>
    <w:uiPriority w:val="9"/>
    <w:rPr>
      <w:rFonts w:ascii="Arial" w:cs="Arial" w:eastAsia="Arial" w:hAnsi="Arial"/>
      <w:sz w:val="34"/>
    </w:rPr>
  </w:style>
  <w:style w:type="character" w:styleId="Heading3Char" w:customStyle="1">
    <w:name w:val="Heading 3 Char"/>
    <w:basedOn w:val="Domylnaczcionkaakapitu"/>
    <w:uiPriority w:val="9"/>
    <w:rPr>
      <w:rFonts w:ascii="Arial" w:cs="Arial" w:eastAsia="Arial" w:hAnsi="Arial"/>
      <w:sz w:val="30"/>
      <w:szCs w:val="30"/>
    </w:rPr>
  </w:style>
  <w:style w:type="character" w:styleId="Nagwek4Znak" w:customStyle="1">
    <w:name w:val="Nagłówek 4 Znak"/>
    <w:basedOn w:val="Domylnaczcionkaakapitu"/>
    <w:uiPriority w:val="9"/>
    <w:rPr>
      <w:rFonts w:ascii="Arial" w:cs="Arial" w:eastAsia="Arial" w:hAnsi="Arial"/>
      <w:b w:val="1"/>
      <w:bCs w:val="1"/>
      <w:sz w:val="26"/>
      <w:szCs w:val="26"/>
    </w:rPr>
  </w:style>
  <w:style w:type="character" w:styleId="Heading5Char" w:customStyle="1">
    <w:name w:val="Heading 5 Char"/>
    <w:basedOn w:val="Domylnaczcionkaakapitu"/>
    <w:uiPriority w:val="9"/>
    <w:rPr>
      <w:rFonts w:ascii="Arial" w:cs="Arial" w:eastAsia="Arial" w:hAnsi="Arial"/>
      <w:b w:val="1"/>
      <w:bCs w:val="1"/>
      <w:sz w:val="24"/>
      <w:szCs w:val="24"/>
    </w:rPr>
  </w:style>
  <w:style w:type="character" w:styleId="Nagwek6Znak" w:customStyle="1">
    <w:name w:val="Nagłówek 6 Znak"/>
    <w:basedOn w:val="Domylnaczcionkaakapitu"/>
    <w:uiPriority w:val="9"/>
    <w:rPr>
      <w:rFonts w:ascii="Arial" w:cs="Arial" w:eastAsia="Arial" w:hAnsi="Arial"/>
      <w:b w:val="1"/>
      <w:bCs w:val="1"/>
      <w:sz w:val="22"/>
      <w:szCs w:val="22"/>
    </w:rPr>
  </w:style>
  <w:style w:type="character" w:styleId="Nagwek7Znak" w:customStyle="1">
    <w:name w:val="Nagłówek 7 Znak"/>
    <w:basedOn w:val="Domylnaczcionkaakapitu"/>
    <w:link w:val="Nagwek7"/>
    <w:uiPriority w:val="9"/>
    <w:rPr>
      <w:rFonts w:ascii="Arial" w:cs="Arial" w:eastAsia="Arial" w:hAnsi="Arial"/>
      <w:b w:val="1"/>
      <w:bCs w:val="1"/>
      <w:i w:val="1"/>
      <w:iCs w:val="1"/>
      <w:sz w:val="22"/>
      <w:szCs w:val="22"/>
    </w:rPr>
  </w:style>
  <w:style w:type="character" w:styleId="Nagwek8Znak" w:customStyle="1">
    <w:name w:val="Nagłówek 8 Znak"/>
    <w:basedOn w:val="Domylnaczcionkaakapitu"/>
    <w:link w:val="Nagwek8"/>
    <w:uiPriority w:val="9"/>
    <w:rPr>
      <w:rFonts w:ascii="Arial" w:cs="Arial" w:eastAsia="Arial" w:hAnsi="Arial"/>
      <w:i w:val="1"/>
      <w:iCs w:val="1"/>
      <w:sz w:val="22"/>
      <w:szCs w:val="22"/>
    </w:rPr>
  </w:style>
  <w:style w:type="character" w:styleId="Nagwek9Znak" w:customStyle="1">
    <w:name w:val="Nagłówek 9 Znak"/>
    <w:basedOn w:val="Domylnaczcionkaakapitu"/>
    <w:link w:val="Nagwek9"/>
    <w:uiPriority w:val="9"/>
    <w:rPr>
      <w:rFonts w:ascii="Arial" w:cs="Arial" w:eastAsia="Arial" w:hAnsi="Arial"/>
      <w:i w:val="1"/>
      <w:iCs w:val="1"/>
      <w:sz w:val="21"/>
      <w:szCs w:val="21"/>
    </w:rPr>
  </w:style>
  <w:style w:type="character" w:styleId="TytuZnak" w:customStyle="1">
    <w:name w:val="Tytuł Znak"/>
    <w:basedOn w:val="Domylnaczcionkaakapitu"/>
    <w:uiPriority w:val="10"/>
    <w:rPr>
      <w:sz w:val="48"/>
      <w:szCs w:val="48"/>
    </w:rPr>
  </w:style>
  <w:style w:type="character" w:styleId="PodtytuZnak" w:customStyle="1">
    <w:name w:val="Podtytuł Znak"/>
    <w:basedOn w:val="Domylnaczcionkaakapitu"/>
    <w:uiPriority w:val="11"/>
    <w:rPr>
      <w:sz w:val="24"/>
      <w:szCs w:val="24"/>
    </w:rPr>
  </w:style>
  <w:style w:type="paragraph" w:styleId="Cytat">
    <w:name w:val="Quote"/>
    <w:link w:val="CytatZnak"/>
    <w:uiPriority w:val="29"/>
    <w:qFormat w:val="1"/>
    <w:pPr>
      <w:ind w:left="720" w:right="720"/>
    </w:pPr>
    <w:rPr>
      <w:i w:val="1"/>
    </w:rPr>
  </w:style>
  <w:style w:type="character" w:styleId="CytatZnak" w:customStyle="1">
    <w:name w:val="Cytat Znak"/>
    <w:link w:val="Cytat"/>
    <w:uiPriority w:val="29"/>
    <w:rPr>
      <w:i w:val="1"/>
    </w:rPr>
  </w:style>
  <w:style w:type="paragraph" w:styleId="Cytatintensywny">
    <w:name w:val="Intense Quote"/>
    <w:link w:val="CytatintensywnyZnak"/>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CytatintensywnyZnak" w:customStyle="1">
    <w:name w:val="Cytat intensywny Znak"/>
    <w:link w:val="Cytatintensywny"/>
    <w:uiPriority w:val="30"/>
    <w:rPr>
      <w:i w:val="1"/>
    </w:rPr>
  </w:style>
  <w:style w:type="character" w:styleId="HeaderChar" w:customStyle="1">
    <w:name w:val="Header Char"/>
    <w:basedOn w:val="Domylnaczcionkaakapitu"/>
    <w:uiPriority w:val="99"/>
  </w:style>
  <w:style w:type="character" w:styleId="FooterChar" w:customStyle="1">
    <w:name w:val="Footer Char"/>
    <w:basedOn w:val="Domylnaczcionkaakapitu"/>
    <w:uiPriority w:val="99"/>
  </w:style>
  <w:style w:type="paragraph" w:styleId="Legenda">
    <w:name w:val="caption"/>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0"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Zwykatabela1">
    <w:name w:val="Plain Table 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Zwykatabela2">
    <w:name w:val="Plain Table 2"/>
    <w:basedOn w:val="Standardowy"/>
    <w:uiPriority w:val="59"/>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Zwykatabela3">
    <w:name w:val="Plain Table 3"/>
    <w:basedOn w:val="Standardowy"/>
    <w:uiPriority w:val="99"/>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4">
    <w:name w:val="Plain Table 4"/>
    <w:basedOn w:val="Standardowy"/>
    <w:uiPriority w:val="99"/>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5">
    <w:name w:val="Plain Table 5"/>
    <w:basedOn w:val="Standardowy"/>
    <w:uiPriority w:val="99"/>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Tabelasiatki1jasna">
    <w:name w:val="Grid Table 1 Light"/>
    <w:basedOn w:val="Standardowy"/>
    <w:uiPriority w:val="99"/>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0"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
    <w:name w:val="Grid Table 2"/>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0"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0"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0"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0"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0"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0"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3">
    <w:name w:val="Grid Table 3"/>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0"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0"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0"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0"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0"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0"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4">
    <w:name w:val="Grid Table 4"/>
    <w:basedOn w:val="Standardowy"/>
    <w:uiPriority w:val="59"/>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0"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0"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0"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0"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0"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0"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5ciemna">
    <w:name w:val="Grid Table 5 Dark"/>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0"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0"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0"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0"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Tabelasiatki6kolorowa">
    <w:name w:val="Grid Table 6 Colorful"/>
    <w:basedOn w:val="Standardowy"/>
    <w:uiPriority w:val="99"/>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0"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Tabelasiatki7kolorowa">
    <w:name w:val="Grid Table 7 Colorful"/>
    <w:basedOn w:val="Standardowy"/>
    <w:uiPriority w:val="99"/>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0"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Tabelalisty1jasna">
    <w:name w:val="List Table 1 Light"/>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0"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0"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0"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0"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0"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0"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Tabelalisty2">
    <w:name w:val="List Table 2"/>
    <w:basedOn w:val="Standardowy"/>
    <w:uiPriority w:val="99"/>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0"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0"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0"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0"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0"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0"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3">
    <w:name w:val="List Table 3"/>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0"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
    <w:name w:val="List Table 4"/>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0"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0"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0"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0"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0"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0"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5ciemna">
    <w:name w:val="List Table 5 Dark"/>
    <w:basedOn w:val="Standardowy"/>
    <w:uiPriority w:val="99"/>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0"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0"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0"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0"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0"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0"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Tabelalisty6kolorowa">
    <w:name w:val="List Table 6 Colorful"/>
    <w:basedOn w:val="Standardowy"/>
    <w:uiPriority w:val="99"/>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0"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Tabelalisty7kolorowa">
    <w:name w:val="List Table 7 Colorful"/>
    <w:basedOn w:val="Standardowy"/>
    <w:uiPriority w:val="99"/>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0"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Standardowy"/>
    <w:uiPriority w:val="99"/>
    <w:rPr>
      <w:color w:val="404040"/>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Standardowy"/>
    <w:uiPriority w:val="99"/>
    <w:rPr>
      <w:color w:val="404040"/>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Standardowy"/>
    <w:uiPriority w:val="99"/>
    <w:rPr>
      <w:color w:val="404040"/>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Standardowy"/>
    <w:uiPriority w:val="99"/>
    <w:rPr>
      <w:color w:val="404040"/>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Standardowy"/>
    <w:uiPriority w:val="99"/>
    <w:rPr>
      <w:color w:val="404040"/>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Standardowy"/>
    <w:uiPriority w:val="99"/>
    <w:rPr>
      <w:color w:val="404040"/>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Standardowy"/>
    <w:uiPriority w:val="99"/>
    <w:rPr>
      <w:color w:val="404040"/>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Standardowy"/>
    <w:uiPriority w:val="99"/>
    <w:rPr>
      <w:color w:val="404040"/>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Standardowy"/>
    <w:uiPriority w:val="99"/>
    <w:rPr>
      <w:color w:val="404040"/>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Standardowy"/>
    <w:uiPriority w:val="99"/>
    <w:rPr>
      <w:color w:val="404040"/>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Standardowy"/>
    <w:uiPriority w:val="99"/>
    <w:rPr>
      <w:color w:val="404040"/>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Standardowy"/>
    <w:uiPriority w:val="99"/>
    <w:rPr>
      <w:color w:val="404040"/>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Standardowy"/>
    <w:uiPriority w:val="99"/>
    <w:rPr>
      <w:color w:val="404040"/>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Standardowy"/>
    <w:uiPriority w:val="99"/>
    <w:rPr>
      <w:color w:val="404040"/>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Standardowy"/>
    <w:uiPriority w:val="99"/>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Tekstprzypisudolnego">
    <w:name w:val="footnote text"/>
    <w:link w:val="TekstprzypisudolnegoZnak"/>
    <w:uiPriority w:val="99"/>
    <w:semiHidden w:val="1"/>
    <w:unhideWhenUsed w:val="1"/>
    <w:pPr>
      <w:spacing w:after="40"/>
    </w:pPr>
    <w:rPr>
      <w:sz w:val="18"/>
    </w:rPr>
  </w:style>
  <w:style w:type="character" w:styleId="TekstprzypisudolnegoZnak" w:customStyle="1">
    <w:name w:val="Tekst przypisu dolnego Znak"/>
    <w:link w:val="Tekstprzypisudolnego"/>
    <w:uiPriority w:val="99"/>
    <w:rPr>
      <w:sz w:val="18"/>
    </w:rPr>
  </w:style>
  <w:style w:type="character" w:styleId="Odwoanieprzypisudolnego">
    <w:name w:val="footnote reference"/>
    <w:basedOn w:val="Domylnaczcionkaakapitu"/>
    <w:uiPriority w:val="99"/>
    <w:unhideWhenUsed w:val="1"/>
    <w:rPr>
      <w:vertAlign w:val="superscript"/>
    </w:rPr>
  </w:style>
  <w:style w:type="character" w:styleId="EndnoteTextChar" w:customStyle="1">
    <w:name w:val="Endnote Text Char"/>
    <w:uiPriority w:val="99"/>
    <w:rPr>
      <w:sz w:val="20"/>
    </w:rPr>
  </w:style>
  <w:style w:type="paragraph" w:styleId="Spistreci1">
    <w:name w:val="toc 1"/>
    <w:uiPriority w:val="39"/>
    <w:unhideWhenUsed w:val="1"/>
    <w:pPr>
      <w:spacing w:after="57"/>
    </w:pPr>
  </w:style>
  <w:style w:type="paragraph" w:styleId="Spistreci2">
    <w:name w:val="toc 2"/>
    <w:uiPriority w:val="39"/>
    <w:unhideWhenUsed w:val="1"/>
    <w:pPr>
      <w:spacing w:after="57"/>
      <w:ind w:left="283"/>
    </w:pPr>
  </w:style>
  <w:style w:type="paragraph" w:styleId="Spistreci3">
    <w:name w:val="toc 3"/>
    <w:uiPriority w:val="39"/>
    <w:unhideWhenUsed w:val="1"/>
    <w:pPr>
      <w:spacing w:after="57"/>
      <w:ind w:left="567"/>
    </w:pPr>
  </w:style>
  <w:style w:type="paragraph" w:styleId="Spistreci4">
    <w:name w:val="toc 4"/>
    <w:uiPriority w:val="39"/>
    <w:unhideWhenUsed w:val="1"/>
    <w:pPr>
      <w:spacing w:after="57"/>
      <w:ind w:left="850"/>
    </w:pPr>
  </w:style>
  <w:style w:type="paragraph" w:styleId="Spistreci5">
    <w:name w:val="toc 5"/>
    <w:uiPriority w:val="39"/>
    <w:unhideWhenUsed w:val="1"/>
    <w:pPr>
      <w:spacing w:after="57"/>
      <w:ind w:left="1134"/>
    </w:pPr>
  </w:style>
  <w:style w:type="paragraph" w:styleId="Spistreci6">
    <w:name w:val="toc 6"/>
    <w:uiPriority w:val="39"/>
    <w:unhideWhenUsed w:val="1"/>
    <w:pPr>
      <w:spacing w:after="57"/>
      <w:ind w:left="1417"/>
    </w:pPr>
  </w:style>
  <w:style w:type="paragraph" w:styleId="Spistreci7">
    <w:name w:val="toc 7"/>
    <w:uiPriority w:val="39"/>
    <w:unhideWhenUsed w:val="1"/>
    <w:pPr>
      <w:spacing w:after="57"/>
      <w:ind w:left="1701"/>
    </w:pPr>
  </w:style>
  <w:style w:type="paragraph" w:styleId="Spistreci8">
    <w:name w:val="toc 8"/>
    <w:uiPriority w:val="39"/>
    <w:unhideWhenUsed w:val="1"/>
    <w:pPr>
      <w:spacing w:after="57"/>
      <w:ind w:left="1984"/>
    </w:pPr>
  </w:style>
  <w:style w:type="paragraph" w:styleId="Spistreci9">
    <w:name w:val="toc 9"/>
    <w:uiPriority w:val="39"/>
    <w:unhideWhenUsed w:val="1"/>
    <w:pPr>
      <w:spacing w:after="57"/>
      <w:ind w:left="2268"/>
    </w:pPr>
  </w:style>
  <w:style w:type="paragraph" w:styleId="Nagwekspisutreci">
    <w:name w:val="TOC Heading"/>
    <w:uiPriority w:val="39"/>
    <w:unhideWhenUsed w:val="1"/>
  </w:style>
  <w:style w:type="paragraph" w:styleId="Spisilustracji">
    <w:name w:val="table of figures"/>
    <w:uiPriority w:val="99"/>
    <w:unhideWhenUsed w:val="1"/>
  </w:style>
  <w:style w:type="character" w:styleId="Nagwek1Znak" w:customStyle="1">
    <w:name w:val="Nagłówek 1 Znak"/>
    <w:basedOn w:val="Domylnaczcionkaakapitu"/>
    <w:rPr>
      <w:rFonts w:ascii="Arial" w:cs="Times New Roman" w:eastAsia="Times New Roman" w:hAnsi="Arial"/>
      <w:b w:val="1"/>
      <w:sz w:val="24"/>
      <w:szCs w:val="20"/>
      <w:lang w:eastAsia="pl-PL"/>
    </w:rPr>
  </w:style>
  <w:style w:type="paragraph" w:styleId="Nagwek">
    <w:name w:val="header"/>
    <w:link w:val="NagwekZnak"/>
    <w:pPr>
      <w:tabs>
        <w:tab w:val="center" w:pos="4153"/>
        <w:tab w:val="right" w:pos="8306"/>
      </w:tabs>
    </w:pPr>
  </w:style>
  <w:style w:type="character" w:styleId="NagwekZnak" w:customStyle="1">
    <w:name w:val="Nagłówek Znak"/>
    <w:basedOn w:val="Domylnaczcionkaakapitu"/>
    <w:link w:val="Nagwek"/>
    <w:rPr>
      <w:rFonts w:ascii="Times New Roman" w:cs="Times New Roman" w:eastAsia="Times New Roman" w:hAnsi="Times New Roman"/>
      <w:sz w:val="20"/>
      <w:szCs w:val="20"/>
      <w:lang w:eastAsia="pl-PL"/>
    </w:rPr>
  </w:style>
  <w:style w:type="paragraph" w:styleId="Stopka">
    <w:name w:val="footer"/>
    <w:link w:val="StopkaZnak"/>
    <w:pPr>
      <w:tabs>
        <w:tab w:val="center" w:pos="4153"/>
        <w:tab w:val="right" w:pos="8306"/>
      </w:tabs>
    </w:pPr>
  </w:style>
  <w:style w:type="character" w:styleId="StopkaZnak" w:customStyle="1">
    <w:name w:val="Stopka Znak"/>
    <w:basedOn w:val="Domylnaczcionkaakapitu"/>
    <w:link w:val="Stopka"/>
    <w:rPr>
      <w:rFonts w:ascii="Times New Roman" w:cs="Times New Roman" w:eastAsia="Times New Roman" w:hAnsi="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link w:val="TekstpodstawowyZnak"/>
    <w:pPr>
      <w:ind w:right="-533"/>
      <w:jc w:val="center"/>
    </w:pPr>
    <w:rPr>
      <w:rFonts w:ascii="Arial" w:hAnsi="Arial"/>
      <w:sz w:val="16"/>
    </w:rPr>
  </w:style>
  <w:style w:type="character" w:styleId="TekstpodstawowyZnak" w:customStyle="1">
    <w:name w:val="Tekst podstawowy Znak"/>
    <w:basedOn w:val="Domylnaczcionkaakapitu"/>
    <w:link w:val="Tekstpodstawowy"/>
    <w:rPr>
      <w:rFonts w:ascii="Arial" w:cs="Times New Roman" w:eastAsia="Times New Roman" w:hAnsi="Arial"/>
      <w:sz w:val="16"/>
      <w:szCs w:val="20"/>
      <w:lang w:eastAsia="pl-PL"/>
    </w:rPr>
  </w:style>
  <w:style w:type="paragraph" w:styleId="Bezodstpw">
    <w:name w:val="No Spacing"/>
    <w:uiPriority w:val="1"/>
    <w:qFormat w:val="1"/>
  </w:style>
  <w:style w:type="paragraph" w:styleId="paragraph" w:customStyle="1">
    <w:name w:val="paragraph"/>
    <w:uiPriority w:val="99"/>
    <w:semiHidden w:val="1"/>
    <w:pPr>
      <w:spacing w:after="100" w:afterAutospacing="1" w:before="100" w:beforeAutospacing="1"/>
    </w:pPr>
    <w:rPr>
      <w:rFonts w:eastAsia="Calibri"/>
      <w:sz w:val="24"/>
      <w:szCs w:val="24"/>
    </w:rPr>
  </w:style>
  <w:style w:type="paragraph" w:styleId="Akapitzlist">
    <w:name w:val="List Paragraph"/>
    <w:uiPriority w:val="34"/>
    <w:qFormat w:val="1"/>
    <w:pPr>
      <w:ind w:left="720"/>
      <w:contextualSpacing w:val="1"/>
    </w:pPr>
    <w:rPr>
      <w:rFonts w:ascii="Calibri" w:cs="Calibri" w:hAnsi="Calibri" w:eastAsiaTheme="minorHAnsi"/>
      <w:sz w:val="22"/>
      <w:szCs w:val="22"/>
      <w:lang w:eastAsia="en-US"/>
    </w:rPr>
  </w:style>
  <w:style w:type="paragraph" w:styleId="NormalnyWeb">
    <w:name w:val="Normal (Web)"/>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omylnaczcionkaakapitu"/>
    <w:uiPriority w:val="99"/>
    <w:semiHidden w:val="1"/>
    <w:unhideWhenUsed w:val="1"/>
    <w:rPr>
      <w:color w:val="605e5c"/>
      <w:shd w:color="auto" w:fill="e1dfdd" w:val="clear"/>
    </w:rPr>
  </w:style>
  <w:style w:type="character" w:styleId="UyteHipercze">
    <w:name w:val="FollowedHyperlink"/>
    <w:basedOn w:val="Domylnaczcionkaakapitu"/>
    <w:uiPriority w:val="99"/>
    <w:semiHidden w:val="1"/>
    <w:unhideWhenUsed w:val="1"/>
    <w:rPr>
      <w:color w:val="954f72" w:themeColor="followedHyperlink"/>
      <w:u w:val="single"/>
    </w:rPr>
  </w:style>
  <w:style w:type="character" w:styleId="Nagwek5Znak" w:customStyle="1">
    <w:name w:val="Nagłówek 5 Znak"/>
    <w:basedOn w:val="Domylnaczcionkaakapitu"/>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Nagwek2Znak" w:customStyle="1">
    <w:name w:val="Nagłówek 2 Znak"/>
    <w:basedOn w:val="Domylnaczcionkaakapitu"/>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Nagwek3Znak" w:customStyle="1">
    <w:name w:val="Nagłówek 3 Znak"/>
    <w:basedOn w:val="Domylnaczcionkaakapitu"/>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Odwoaniedokomentarza">
    <w:name w:val="annotation reference"/>
    <w:basedOn w:val="Domylnaczcionkaakapitu"/>
    <w:uiPriority w:val="99"/>
    <w:semiHidden w:val="1"/>
    <w:unhideWhenUsed w:val="1"/>
    <w:rPr>
      <w:sz w:val="16"/>
      <w:szCs w:val="16"/>
    </w:rPr>
  </w:style>
  <w:style w:type="paragraph" w:styleId="Tekstkomentarza">
    <w:name w:val="annotation text"/>
    <w:link w:val="TekstkomentarzaZnak"/>
    <w:uiPriority w:val="99"/>
    <w:unhideWhenUsed w:val="1"/>
  </w:style>
  <w:style w:type="character" w:styleId="TekstkomentarzaZnak" w:customStyle="1">
    <w:name w:val="Tekst komentarza Znak"/>
    <w:basedOn w:val="Domylnaczcionkaakapitu"/>
    <w:link w:val="Tekstkomentarza"/>
    <w:uiPriority w:val="99"/>
    <w:rPr>
      <w:rFonts w:ascii="Times New Roman" w:cs="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val="1"/>
    <w:unhideWhenUsed w:val="1"/>
    <w:rPr>
      <w:b w:val="1"/>
      <w:bCs w:val="1"/>
    </w:rPr>
  </w:style>
  <w:style w:type="character" w:styleId="TematkomentarzaZnak" w:customStyle="1">
    <w:name w:val="Temat komentarza Znak"/>
    <w:basedOn w:val="TekstkomentarzaZnak"/>
    <w:link w:val="Tematkomentarza"/>
    <w:uiPriority w:val="99"/>
    <w:semiHidden w:val="1"/>
    <w:rPr>
      <w:rFonts w:ascii="Times New Roman" w:cs="Times New Roman" w:eastAsia="Times New Roman" w:hAnsi="Times New Roman"/>
      <w:b w:val="1"/>
      <w:bCs w:val="1"/>
      <w:sz w:val="20"/>
      <w:szCs w:val="20"/>
      <w:lang w:eastAsia="pl-PL"/>
    </w:rPr>
  </w:style>
  <w:style w:type="paragraph" w:styleId="Tekstdymka">
    <w:name w:val="Balloon Text"/>
    <w:link w:val="TekstdymkaZnak"/>
    <w:uiPriority w:val="99"/>
    <w:semiHidden w:val="1"/>
    <w:unhideWhenUsed w:val="1"/>
    <w:rPr>
      <w:rFonts w:ascii="Segoe UI" w:cs="Segoe UI" w:hAnsi="Segoe UI"/>
      <w:sz w:val="18"/>
      <w:szCs w:val="18"/>
    </w:rPr>
  </w:style>
  <w:style w:type="character" w:styleId="TekstdymkaZnak" w:customStyle="1">
    <w:name w:val="Tekst dymka Znak"/>
    <w:basedOn w:val="Domylnaczcionkaakapitu"/>
    <w:link w:val="Tekstdymka"/>
    <w:uiPriority w:val="99"/>
    <w:semiHidden w:val="1"/>
    <w:rPr>
      <w:rFonts w:ascii="Segoe UI" w:cs="Segoe UI" w:eastAsia="Times New Roman" w:hAnsi="Segoe UI"/>
      <w:sz w:val="18"/>
      <w:szCs w:val="18"/>
      <w:lang w:eastAsia="pl-PL"/>
    </w:rPr>
  </w:style>
  <w:style w:type="character" w:styleId="Uwydatnienie">
    <w:name w:val="Emphasis"/>
    <w:basedOn w:val="Domylnaczcionkaakapitu"/>
    <w:uiPriority w:val="20"/>
    <w:qFormat w:val="1"/>
    <w:rPr>
      <w:i w:val="1"/>
      <w:iCs w:val="1"/>
    </w:rPr>
  </w:style>
  <w:style w:type="character" w:styleId="Pogrubienie">
    <w:name w:val="Strong"/>
    <w:basedOn w:val="Domylnaczcionkaakapitu"/>
    <w:uiPriority w:val="22"/>
    <w:qFormat w:val="1"/>
    <w:rPr>
      <w:b w:val="1"/>
      <w:bCs w:val="1"/>
    </w:rPr>
  </w:style>
  <w:style w:type="table" w:styleId="Tabela-Siatka">
    <w:name w:val="Table Grid"/>
    <w:basedOn w:val="Standardowy"/>
    <w:uiPriority w:val="59"/>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Tekstprzypisukocowego">
    <w:name w:val="endnote text"/>
    <w:link w:val="TekstprzypisukocowegoZnak"/>
    <w:uiPriority w:val="99"/>
    <w:semiHidden w:val="1"/>
    <w:unhideWhenUsed w:val="1"/>
  </w:style>
  <w:style w:type="character" w:styleId="TekstprzypisukocowegoZnak" w:customStyle="1">
    <w:name w:val="Tekst przypisu końcowego Znak"/>
    <w:basedOn w:val="Domylnaczcionkaakapitu"/>
    <w:link w:val="Tekstprzypisukocowego"/>
    <w:uiPriority w:val="99"/>
    <w:semiHidden w:val="1"/>
    <w:rPr>
      <w:rFonts w:ascii="Times New Roman" w:cs="Times New Roman" w:eastAsia="Times New Roman" w:hAnsi="Times New Roman"/>
      <w:sz w:val="20"/>
      <w:szCs w:val="20"/>
      <w:lang w:eastAsia="pl-PL"/>
    </w:rPr>
  </w:style>
  <w:style w:type="character" w:styleId="Odwoanieprzypisukocowego">
    <w:name w:val="endnote reference"/>
    <w:basedOn w:val="Domylnaczcionkaakapitu"/>
    <w:uiPriority w:val="99"/>
    <w:semiHidden w:val="1"/>
    <w:unhideWhenUsed w:val="1"/>
    <w:rPr>
      <w:vertAlign w:val="superscript"/>
    </w:rPr>
  </w:style>
  <w:style w:type="character" w:styleId="name" w:customStyle="1">
    <w:name w:val="name"/>
    <w:basedOn w:val="Domylnaczcionkaakapitu"/>
  </w:style>
  <w:style w:type="paragraph" w:styleId="Poprawka">
    <w:name w:val="Revision"/>
    <w:hidden w:val="1"/>
    <w:uiPriority w:val="99"/>
    <w:semiHidden w:val="1"/>
  </w:style>
  <w:style w:type="character" w:styleId="JDBodyText12ptBlackChar" w:customStyle="1">
    <w:name w:val="JD_Body_Text_12pt_Black Char"/>
    <w:basedOn w:val="Domylnaczcionkaakapitu"/>
    <w:link w:val="JDBodyText12ptBlack"/>
    <w:rPr>
      <w:rFonts w:ascii="Verdana" w:eastAsia="Cambria" w:hAnsi="Verdana"/>
      <w:color w:val="000000"/>
      <w:sz w:val="24"/>
      <w:szCs w:val="24"/>
    </w:rPr>
  </w:style>
  <w:style w:type="paragraph" w:styleId="JDBodyText12ptBlack" w:customStyle="1">
    <w:name w:val="JD_Body_Text_12pt_Black"/>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val="1"/>
    <w:unhideWhenUsed w:val="1"/>
    <w:rPr>
      <w:color w:val="605e5c"/>
      <w:shd w:color="auto" w:fill="e1dfdd" w:val="clear"/>
    </w:rPr>
  </w:style>
  <w:style w:type="table" w:styleId="a" w:customStyle="1">
    <w:basedOn w:val="TableNormal"/>
    <w:tblPr>
      <w:tblStyleRowBandSize w:val="1"/>
      <w:tblStyleColBandSize w:val="1"/>
      <w:tblCellMar>
        <w:top w:w="0.0" w:type="dxa"/>
        <w:left w:w="198.0" w:type="dxa"/>
        <w:bottom w:w="0.0" w:type="dxa"/>
        <w:right w:w="198.0" w:type="dxa"/>
      </w:tblCellMar>
    </w:tblPr>
  </w:style>
  <w:style w:type="paragraph" w:styleId="Subtitle">
    <w:name w:val="Subtitle"/>
    <w:basedOn w:val="Normal"/>
    <w:next w:val="Normal"/>
    <w:pPr>
      <w:spacing w:after="200" w:before="200" w:lineRule="auto"/>
    </w:pPr>
    <w:rPr>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00rhWB069HO44Kw0KLRFHmduTQ==">CgMxLjA4AHIhMWFqeWNtX0NKdHptSTlPY3NQMF9BcGZiOURaQ2IwZGo0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2026-01-08T12:45:00Z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