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Verdana" w:cs="Verdana" w:eastAsia="Verdana" w:hAnsi="Verdana"/>
          <w:b w:val="1"/>
          <w:bCs w:val="1"/>
          <w:color w:val="008000"/>
          <w:sz w:val="24"/>
          <w:szCs w:val="24"/>
        </w:rPr>
      </w:pPr>
      <w:r w:rsidDel="00000000" w:rsidR="00000000" w:rsidRPr="00000000">
        <w:rPr>
          <w:rtl w:val="0"/>
        </w:rPr>
      </w:r>
    </w:p>
    <w:p w:rsidR="00000000" w:rsidDel="00000000" w:rsidP="00000000" w:rsidRDefault="00000000" w:rsidRPr="00000000" w14:paraId="00000002">
      <w:pPr>
        <w:spacing w:after="240" w:before="240" w:line="298" w:lineRule="auto"/>
        <w:jc w:val="both"/>
        <w:rPr>
          <w:rFonts w:ascii="Verdana" w:cs="Verdana" w:eastAsia="Verdana" w:hAnsi="Verdana"/>
          <w:b w:val="1"/>
          <w:bCs w:val="1"/>
          <w:color w:val="008000"/>
          <w:sz w:val="24"/>
          <w:szCs w:val="24"/>
        </w:rPr>
      </w:pPr>
      <w:r w:rsidDel="00000000" w:rsidR="00000000" w:rsidRPr="00000000">
        <w:rPr>
          <w:rFonts w:ascii="Verdana" w:cs="Verdana" w:eastAsia="Verdana" w:hAnsi="Verdana"/>
          <w:b w:val="1"/>
          <w:bCs w:val="1"/>
          <w:color w:val="008000"/>
          <w:sz w:val="24"/>
          <w:szCs w:val="24"/>
          <w:rtl w:val="0"/>
        </w:rPr>
        <w:t xml:space="preserve">Bez tego lepiej nie kończ sezonu. Jak przygotować maszyny na zimę?</w:t>
      </w:r>
    </w:p>
    <w:p w:rsidR="00000000" w:rsidDel="00000000" w:rsidP="00000000" w:rsidRDefault="00000000" w:rsidRPr="00000000" w14:paraId="00000003">
      <w:pPr>
        <w:spacing w:after="240" w:line="298" w:lineRule="auto"/>
        <w:ind w:left="0" w:firstLine="0"/>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Na sukces wiosennych prac polowych masz wpływ już teraz. Jeśli odpowiednio zadbasz o swój sprzęt w okresie jesienno-zimowym, to nie tylko przedłużysz jego ogólną żywotność, ale też zwiększysz efektywność pracy w nowym sezonie i unikniesz kosztownych napraw. A dobrze wiemy, że rozpoczęcie roku od usterek to koszmar każdego rolnika. O czym zatem pamiętać przed zaparkowaniem maszyny na kilka dobrych miesięcy?   </w:t>
      </w:r>
    </w:p>
    <w:p w:rsidR="00000000" w:rsidDel="00000000" w:rsidP="00000000" w:rsidRDefault="00000000" w:rsidRPr="00000000" w14:paraId="00000004">
      <w:pPr>
        <w:spacing w:after="240" w:before="240" w:line="298" w:lineRule="auto"/>
        <w:rPr>
          <w:rFonts w:ascii="Verdana" w:cs="Verdana" w:eastAsia="Verdana" w:hAnsi="Verdana"/>
          <w:b w:val="1"/>
          <w:bCs w:val="1"/>
          <w:sz w:val="18"/>
          <w:szCs w:val="18"/>
        </w:rPr>
      </w:pPr>
      <w:r w:rsidDel="00000000" w:rsidR="00000000" w:rsidRPr="00000000">
        <w:rPr>
          <w:rtl w:val="0"/>
        </w:rPr>
      </w:r>
    </w:p>
    <w:p w:rsidR="00000000" w:rsidDel="00000000" w:rsidP="00000000" w:rsidRDefault="00000000" w:rsidRPr="00000000" w14:paraId="00000005">
      <w:pPr>
        <w:spacing w:after="240" w:before="240" w:line="298"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Na start: porządne czyszczenie</w:t>
      </w:r>
    </w:p>
    <w:p w:rsidR="00000000" w:rsidDel="00000000" w:rsidP="00000000" w:rsidRDefault="00000000" w:rsidRPr="00000000" w14:paraId="00000006">
      <w:pPr>
        <w:spacing w:after="240" w:before="240" w:line="298"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w:t>
      </w:r>
      <w:r w:rsidDel="00000000" w:rsidR="00000000" w:rsidRPr="00000000">
        <w:rPr>
          <w:rFonts w:ascii="Verdana" w:cs="Verdana" w:eastAsia="Verdana" w:hAnsi="Verdana"/>
          <w:i w:val="1"/>
          <w:iCs w:val="1"/>
          <w:sz w:val="18"/>
          <w:szCs w:val="18"/>
          <w:rtl w:val="0"/>
        </w:rPr>
        <w:t xml:space="preserve">To może banał, ale wielu rolników nie przejmuje się fragmentami roślin zalegającymi po żniwach w zakamarkach maszyny czy błotem oblepiającym części pojazdu. Tymczasem tego typu resztki zwiększają ryzyko korozji lub pożaru. Dokładne umycie i wyczyszczenie sprzętu to pierwszy krok, aby uniknąć w nowym sezonie kosztownych przestojów</w:t>
      </w:r>
      <w:r w:rsidDel="00000000" w:rsidR="00000000" w:rsidRPr="00000000">
        <w:rPr>
          <w:rFonts w:ascii="Verdana" w:cs="Verdana" w:eastAsia="Verdana" w:hAnsi="Verdana"/>
          <w:sz w:val="18"/>
          <w:szCs w:val="18"/>
          <w:rtl w:val="0"/>
        </w:rPr>
        <w:t xml:space="preserve"> – mówi Marcin Kozłowski, Harvesting Customer Support Specialist z John Deere.</w:t>
      </w:r>
    </w:p>
    <w:p w:rsidR="00000000" w:rsidDel="00000000" w:rsidP="00000000" w:rsidRDefault="00000000" w:rsidRPr="00000000" w14:paraId="00000007">
      <w:pPr>
        <w:spacing w:after="240" w:before="240" w:line="298"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Czyszcząc kombajn przed zimą, pamiętajmy szczególnie o:</w:t>
      </w:r>
    </w:p>
    <w:p w:rsidR="00000000" w:rsidDel="00000000" w:rsidP="00000000" w:rsidRDefault="00000000" w:rsidRPr="00000000" w14:paraId="00000008">
      <w:pPr>
        <w:numPr>
          <w:ilvl w:val="0"/>
          <w:numId w:val="3"/>
        </w:numPr>
        <w:spacing w:after="0" w:afterAutospacing="0" w:before="24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sz w:val="18"/>
          <w:szCs w:val="18"/>
          <w:rtl w:val="0"/>
        </w:rPr>
        <w:t xml:space="preserve">platformie silnika,</w:t>
      </w:r>
    </w:p>
    <w:p w:rsidR="00000000" w:rsidDel="00000000" w:rsidP="00000000" w:rsidRDefault="00000000" w:rsidRPr="00000000" w14:paraId="00000009">
      <w:pPr>
        <w:numPr>
          <w:ilvl w:val="0"/>
          <w:numId w:val="3"/>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sz w:val="18"/>
          <w:szCs w:val="18"/>
          <w:rtl w:val="0"/>
        </w:rPr>
        <w:t xml:space="preserve">wiązkach przewodów elektrycznych, szczególnie mocno schowanych,</w:t>
      </w:r>
    </w:p>
    <w:p w:rsidR="00000000" w:rsidDel="00000000" w:rsidP="00000000" w:rsidRDefault="00000000" w:rsidRPr="00000000" w14:paraId="0000000A">
      <w:pPr>
        <w:numPr>
          <w:ilvl w:val="0"/>
          <w:numId w:val="3"/>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sz w:val="18"/>
          <w:szCs w:val="18"/>
          <w:rtl w:val="0"/>
        </w:rPr>
        <w:t xml:space="preserve">zbiorniku ziarna,</w:t>
      </w:r>
    </w:p>
    <w:p w:rsidR="00000000" w:rsidDel="00000000" w:rsidP="00000000" w:rsidRDefault="00000000" w:rsidRPr="00000000" w14:paraId="0000000B">
      <w:pPr>
        <w:numPr>
          <w:ilvl w:val="0"/>
          <w:numId w:val="3"/>
        </w:numPr>
        <w:spacing w:after="24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sz w:val="18"/>
          <w:szCs w:val="18"/>
          <w:rtl w:val="0"/>
        </w:rPr>
        <w:t xml:space="preserve">elementach roboczych kombajnu.</w:t>
      </w:r>
    </w:p>
    <w:p w:rsidR="00000000" w:rsidDel="00000000" w:rsidP="00000000" w:rsidRDefault="00000000" w:rsidRPr="00000000" w14:paraId="0000000C">
      <w:pPr>
        <w:spacing w:after="240" w:before="240" w:line="298"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w:t>
      </w:r>
      <w:r w:rsidDel="00000000" w:rsidR="00000000" w:rsidRPr="00000000">
        <w:rPr>
          <w:rFonts w:ascii="Verdana" w:cs="Verdana" w:eastAsia="Verdana" w:hAnsi="Verdana"/>
          <w:i w:val="1"/>
          <w:iCs w:val="1"/>
          <w:sz w:val="18"/>
          <w:szCs w:val="18"/>
          <w:rtl w:val="0"/>
        </w:rPr>
        <w:t xml:space="preserve">Obszary silnika mogą wymagać czyszczenia </w:t>
      </w:r>
      <w:r w:rsidDel="00000000" w:rsidR="00000000" w:rsidRPr="00000000">
        <w:rPr>
          <w:rFonts w:ascii="Verdana" w:cs="Verdana" w:eastAsia="Verdana" w:hAnsi="Verdana"/>
          <w:b w:val="1"/>
          <w:bCs w:val="1"/>
          <w:i w:val="1"/>
          <w:iCs w:val="1"/>
          <w:sz w:val="18"/>
          <w:szCs w:val="18"/>
          <w:rtl w:val="0"/>
        </w:rPr>
        <w:t xml:space="preserve">nawet wielokrotnie w ciągu dnia, w zależności od warunków zbiorów</w:t>
      </w:r>
      <w:r w:rsidDel="00000000" w:rsidR="00000000" w:rsidRPr="00000000">
        <w:rPr>
          <w:rFonts w:ascii="Verdana" w:cs="Verdana" w:eastAsia="Verdana" w:hAnsi="Verdana"/>
          <w:i w:val="1"/>
          <w:iCs w:val="1"/>
          <w:sz w:val="18"/>
          <w:szCs w:val="18"/>
          <w:rtl w:val="0"/>
        </w:rPr>
        <w:t xml:space="preserve">, dlatego tym bardziej trzeba poświęcić im uwagę po zakończonym sezonie </w:t>
      </w:r>
      <w:r w:rsidDel="00000000" w:rsidR="00000000" w:rsidRPr="00000000">
        <w:rPr>
          <w:rFonts w:ascii="Verdana" w:cs="Verdana" w:eastAsia="Verdana" w:hAnsi="Verdana"/>
          <w:sz w:val="18"/>
          <w:szCs w:val="18"/>
          <w:rtl w:val="0"/>
        </w:rPr>
        <w:t xml:space="preserve">– dodaje Marcin Kozłowski, Harvesting Customer Support Specialist z John Deere.</w:t>
      </w:r>
    </w:p>
    <w:p w:rsidR="00000000" w:rsidDel="00000000" w:rsidP="00000000" w:rsidRDefault="00000000" w:rsidRPr="00000000" w14:paraId="0000000D">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0E">
      <w:pPr>
        <w:spacing w:after="240" w:before="240" w:line="298"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Stan maszyny bez tajemnic – przegląd Expert Check</w:t>
      </w:r>
    </w:p>
    <w:p w:rsidR="00000000" w:rsidDel="00000000" w:rsidP="00000000" w:rsidRDefault="00000000" w:rsidRPr="00000000" w14:paraId="0000000F">
      <w:pPr>
        <w:spacing w:after="240" w:before="240" w:line="298" w:lineRule="auto"/>
        <w:jc w:val="both"/>
        <w:rPr>
          <w:rFonts w:ascii="Verdana" w:cs="Verdana" w:eastAsia="Verdana" w:hAnsi="Verdana"/>
          <w:b w:val="1"/>
          <w:bCs w:val="1"/>
          <w:sz w:val="18"/>
          <w:szCs w:val="18"/>
        </w:rPr>
      </w:pPr>
      <w:r w:rsidDel="00000000" w:rsidR="00000000" w:rsidRPr="00000000">
        <w:rPr>
          <w:rFonts w:ascii="Verdana" w:cs="Verdana" w:eastAsia="Verdana" w:hAnsi="Verdana"/>
          <w:sz w:val="18"/>
          <w:szCs w:val="18"/>
          <w:rtl w:val="0"/>
        </w:rPr>
        <w:t xml:space="preserve">Dzięki gruntownemu przeglądowi sprzętu na koniec sezonu wiosnę powitasz ze spokojną głową. Eksperci John Deere zawczasu przeprowadzają specjalistyczne testy, aby sprawdzić, czy po zimie na pewno wszystkie części będą pracować niezawodnie. Ich raporty są </w:t>
      </w:r>
      <w:r w:rsidDel="00000000" w:rsidR="00000000" w:rsidRPr="00000000">
        <w:rPr>
          <w:rFonts w:ascii="Verdana" w:cs="Verdana" w:eastAsia="Verdana" w:hAnsi="Verdana"/>
          <w:b w:val="1"/>
          <w:bCs w:val="1"/>
          <w:sz w:val="18"/>
          <w:szCs w:val="18"/>
          <w:rtl w:val="0"/>
        </w:rPr>
        <w:t xml:space="preserve">dla rolników podstawą do podejmowania dalszych, istotnych decyzji dotyczących konserwacji i napraw.</w:t>
      </w:r>
    </w:p>
    <w:p w:rsidR="00000000" w:rsidDel="00000000" w:rsidP="00000000" w:rsidRDefault="00000000" w:rsidRPr="00000000" w14:paraId="00000010">
      <w:pPr>
        <w:spacing w:after="240" w:before="240" w:line="298"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w:t>
      </w:r>
      <w:r w:rsidDel="00000000" w:rsidR="00000000" w:rsidRPr="00000000">
        <w:rPr>
          <w:rFonts w:ascii="Verdana" w:cs="Verdana" w:eastAsia="Verdana" w:hAnsi="Verdana"/>
          <w:i w:val="1"/>
          <w:iCs w:val="1"/>
          <w:sz w:val="18"/>
          <w:szCs w:val="18"/>
          <w:rtl w:val="0"/>
        </w:rPr>
        <w:t xml:space="preserve">Testy opierają się na 180-punktowej, zatwierdzonej przez producenta liście kontrolnej. Dane pochodzą z ponad 260 tysięcy podłączonych do systemu maszyn uzyskanych od ponad 2000 techników w placówkach dealerskich i 200 ekspertów fabrycznych. Korzystając z tej zastrzeżonej metodologii, technicy sporządzają kompleksowy raport na temat stanu technicznego i potrzeb maszyny. Szacuje się, że taki przegląd zapewnia najwyższą jakość ziarna i </w:t>
      </w:r>
      <w:r w:rsidDel="00000000" w:rsidR="00000000" w:rsidRPr="00000000">
        <w:rPr>
          <w:rFonts w:ascii="Verdana" w:cs="Verdana" w:eastAsia="Verdana" w:hAnsi="Verdana"/>
          <w:b w:val="1"/>
          <w:bCs w:val="1"/>
          <w:i w:val="1"/>
          <w:iCs w:val="1"/>
          <w:sz w:val="18"/>
          <w:szCs w:val="18"/>
          <w:rtl w:val="0"/>
        </w:rPr>
        <w:t xml:space="preserve">zwiększa wydajność maszyny nawet o 20%, ale przede wszystkim zapewnia bezawaryjną pracę w trkacie sezonu</w:t>
      </w:r>
      <w:r w:rsidDel="00000000" w:rsidR="00000000" w:rsidRPr="00000000">
        <w:rPr>
          <w:rFonts w:ascii="Verdana" w:cs="Verdana" w:eastAsia="Verdana" w:hAnsi="Verdana"/>
          <w:sz w:val="18"/>
          <w:szCs w:val="18"/>
          <w:rtl w:val="0"/>
        </w:rPr>
        <w:t xml:space="preserve"> – tłumaczy Marcin Kozłowski, Harvesting Customer Support Specialist z John Deere.</w:t>
      </w:r>
    </w:p>
    <w:p w:rsidR="00000000" w:rsidDel="00000000" w:rsidP="00000000" w:rsidRDefault="00000000" w:rsidRPr="00000000" w14:paraId="00000011">
      <w:pPr>
        <w:spacing w:after="240" w:before="240" w:line="298"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Co ważne przegląd Expert Check dostępny jest nie tylko dla kombajnów, ale też ciągników, pras, opryskiwaczy, maszyny do pielęgnacji terenów zieleni i samojezdnych sieczkarni polowych.</w:t>
      </w:r>
    </w:p>
    <w:p w:rsidR="00000000" w:rsidDel="00000000" w:rsidP="00000000" w:rsidRDefault="00000000" w:rsidRPr="00000000" w14:paraId="00000012">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13">
      <w:pPr>
        <w:spacing w:after="240" w:before="240" w:line="298"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Gdzie zimują Twoje maszyny? To ma znaczenie!</w:t>
      </w:r>
    </w:p>
    <w:p w:rsidR="00000000" w:rsidDel="00000000" w:rsidP="00000000" w:rsidRDefault="00000000" w:rsidRPr="00000000" w14:paraId="00000014">
      <w:pPr>
        <w:spacing w:after="240" w:before="240" w:line="298"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Na nic najprecyzyjniejsze diagnozy i prace konserwatorskie, jeśli sprzęt przechowujesz w kiepskich warunkach. </w:t>
      </w:r>
    </w:p>
    <w:p w:rsidR="00000000" w:rsidDel="00000000" w:rsidP="00000000" w:rsidRDefault="00000000" w:rsidRPr="00000000" w14:paraId="00000015">
      <w:pPr>
        <w:spacing w:after="240" w:before="240" w:line="298"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w:t>
      </w:r>
      <w:r w:rsidDel="00000000" w:rsidR="00000000" w:rsidRPr="00000000">
        <w:rPr>
          <w:rFonts w:ascii="Verdana" w:cs="Verdana" w:eastAsia="Verdana" w:hAnsi="Verdana"/>
          <w:i w:val="1"/>
          <w:iCs w:val="1"/>
          <w:sz w:val="18"/>
          <w:szCs w:val="18"/>
          <w:rtl w:val="0"/>
        </w:rPr>
        <w:t xml:space="preserve">Maszyny rolnicze, choćby były zabezpieczone najlepszymi preparatami, źle znoszą ciągłą, wielomiesięczną ekspozycję na wilgoć. Jeśli nie mamy pomieszczenia gospodarczego, to </w:t>
      </w:r>
      <w:r w:rsidDel="00000000" w:rsidR="00000000" w:rsidRPr="00000000">
        <w:rPr>
          <w:rFonts w:ascii="Verdana" w:cs="Verdana" w:eastAsia="Verdana" w:hAnsi="Verdana"/>
          <w:b w:val="1"/>
          <w:bCs w:val="1"/>
          <w:i w:val="1"/>
          <w:iCs w:val="1"/>
          <w:sz w:val="18"/>
          <w:szCs w:val="18"/>
          <w:rtl w:val="0"/>
        </w:rPr>
        <w:t xml:space="preserve">zapewnijmy sprzętom przynajmniej zadaszenie albo zakryjmy je plandekami</w:t>
      </w:r>
      <w:r w:rsidDel="00000000" w:rsidR="00000000" w:rsidRPr="00000000">
        <w:rPr>
          <w:rFonts w:ascii="Verdana" w:cs="Verdana" w:eastAsia="Verdana" w:hAnsi="Verdana"/>
          <w:i w:val="1"/>
          <w:iCs w:val="1"/>
          <w:sz w:val="18"/>
          <w:szCs w:val="18"/>
          <w:rtl w:val="0"/>
        </w:rPr>
        <w:t xml:space="preserve">. Po jednej zimie pod chmurką być może nic im się nie stanie, ale pamiętajmy, że brak osłony to niezawodny przepis na mocne nadwyrężenie ich wydajność i żywotności</w:t>
      </w:r>
      <w:r w:rsidDel="00000000" w:rsidR="00000000" w:rsidRPr="00000000">
        <w:rPr>
          <w:rFonts w:ascii="Verdana" w:cs="Verdana" w:eastAsia="Verdana" w:hAnsi="Verdana"/>
          <w:sz w:val="18"/>
          <w:szCs w:val="18"/>
          <w:rtl w:val="0"/>
        </w:rPr>
        <w:t xml:space="preserve"> – mówi Marcin Kozłowski, Harvesting Customer Support Specialist z John Deere.</w:t>
      </w:r>
    </w:p>
    <w:p w:rsidR="00000000" w:rsidDel="00000000" w:rsidP="00000000" w:rsidRDefault="00000000" w:rsidRPr="00000000" w14:paraId="00000016">
      <w:pPr>
        <w:spacing w:after="240" w:before="240" w:line="298"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Masz w swoim gospodarstwie kombajn? Sprawdź, czy dobrze przygotowałeś go na zimę:</w:t>
      </w:r>
    </w:p>
    <w:p w:rsidR="00000000" w:rsidDel="00000000" w:rsidP="00000000" w:rsidRDefault="00000000" w:rsidRPr="00000000" w14:paraId="00000017">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18">
      <w:pPr>
        <w:spacing w:after="240" w:before="240" w:line="298" w:lineRule="auto"/>
        <w:jc w:val="both"/>
        <w:rPr>
          <w:rFonts w:ascii="Verdana" w:cs="Verdana" w:eastAsia="Verdana" w:hAnsi="Verdana"/>
          <w:b w:val="1"/>
          <w:bCs w:val="1"/>
          <w:color w:val="008000"/>
        </w:rPr>
      </w:pPr>
      <w:r w:rsidDel="00000000" w:rsidR="00000000" w:rsidRPr="00000000">
        <w:rPr>
          <w:rFonts w:ascii="Verdana" w:cs="Verdana" w:eastAsia="Verdana" w:hAnsi="Verdana"/>
          <w:b w:val="1"/>
          <w:bCs w:val="1"/>
          <w:color w:val="008000"/>
          <w:rtl w:val="0"/>
        </w:rPr>
        <w:t xml:space="preserve">CO SPRAWDZIĆ W KOMBAJNIE PRZED ZIMĄ? – CHECK-LISTA </w:t>
      </w:r>
    </w:p>
    <w:p w:rsidR="00000000" w:rsidDel="00000000" w:rsidP="00000000" w:rsidRDefault="00000000" w:rsidRPr="00000000" w14:paraId="00000019">
      <w:pPr>
        <w:numPr>
          <w:ilvl w:val="0"/>
          <w:numId w:val="4"/>
        </w:numPr>
        <w:spacing w:after="0" w:afterAutospacing="0" w:before="240" w:line="298" w:lineRule="auto"/>
        <w:ind w:left="720" w:hanging="360"/>
        <w:jc w:val="both"/>
        <w:rPr>
          <w:rFonts w:ascii="Verdana" w:cs="Verdana" w:eastAsia="Verdana" w:hAnsi="Verdana"/>
          <w:b w:val="1"/>
          <w:bCs w:val="1"/>
          <w:sz w:val="18"/>
          <w:szCs w:val="18"/>
          <w:u w:val="none"/>
        </w:rPr>
      </w:pPr>
      <w:r w:rsidDel="00000000" w:rsidR="00000000" w:rsidRPr="00000000">
        <w:rPr>
          <w:rFonts w:ascii="Verdana" w:cs="Verdana" w:eastAsia="Verdana" w:hAnsi="Verdana"/>
          <w:b w:val="1"/>
          <w:bCs w:val="1"/>
          <w:sz w:val="18"/>
          <w:szCs w:val="18"/>
          <w:rtl w:val="0"/>
        </w:rPr>
        <w:t xml:space="preserve">ZESPÓŁ ŻNIWNY:</w:t>
      </w:r>
    </w:p>
    <w:p w:rsidR="00000000" w:rsidDel="00000000" w:rsidP="00000000" w:rsidRDefault="00000000" w:rsidRPr="00000000" w14:paraId="0000001A">
      <w:pPr>
        <w:numPr>
          <w:ilvl w:val="0"/>
          <w:numId w:val="6"/>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kontrola bagnetów</w:t>
      </w:r>
      <w:r w:rsidDel="00000000" w:rsidR="00000000" w:rsidRPr="00000000">
        <w:rPr>
          <w:rFonts w:ascii="Verdana" w:cs="Verdana" w:eastAsia="Verdana" w:hAnsi="Verdana"/>
          <w:sz w:val="18"/>
          <w:szCs w:val="18"/>
          <w:rtl w:val="0"/>
        </w:rPr>
        <w:t xml:space="preserve"> (serwisowane bagnety zapewniają nieprzerwaną wydajność cięcia bez ryzyka zapchania nawet w warunkach zachwaszczenia, a więc i niższe zapotrzebowanie na moc)</w:t>
      </w:r>
    </w:p>
    <w:p w:rsidR="00000000" w:rsidDel="00000000" w:rsidP="00000000" w:rsidRDefault="00000000" w:rsidRPr="00000000" w14:paraId="0000001B">
      <w:pPr>
        <w:numPr>
          <w:ilvl w:val="0"/>
          <w:numId w:val="1"/>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kontrola nożyków</w:t>
      </w:r>
      <w:r w:rsidDel="00000000" w:rsidR="00000000" w:rsidRPr="00000000">
        <w:rPr>
          <w:rFonts w:ascii="Verdana" w:cs="Verdana" w:eastAsia="Verdana" w:hAnsi="Verdana"/>
          <w:sz w:val="18"/>
          <w:szCs w:val="18"/>
          <w:rtl w:val="0"/>
        </w:rPr>
        <w:t xml:space="preserve"> – sprawdź, czy są wygięte, złamane, zużyte (sprawne nożyki gwarantują maksymalną wydajność cięcia nawet w zmiennych warunkach, co przekłada się na niższe zużycie paliwa, zwiększoną żywotność pasów i ograniczenie strat hedera)</w:t>
      </w:r>
    </w:p>
    <w:p w:rsidR="00000000" w:rsidDel="00000000" w:rsidP="00000000" w:rsidRDefault="00000000" w:rsidRPr="00000000" w14:paraId="0000001C">
      <w:pPr>
        <w:numPr>
          <w:ilvl w:val="0"/>
          <w:numId w:val="1"/>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kontrola palców ślimaka</w:t>
      </w:r>
      <w:r w:rsidDel="00000000" w:rsidR="00000000" w:rsidRPr="00000000">
        <w:rPr>
          <w:rFonts w:ascii="Verdana" w:cs="Verdana" w:eastAsia="Verdana" w:hAnsi="Verdana"/>
          <w:sz w:val="18"/>
          <w:szCs w:val="18"/>
          <w:rtl w:val="0"/>
        </w:rPr>
        <w:t xml:space="preserve"> – sprawdź, czy nie są pęknięte, wyłamane, nadmiernie zużyte (zużyte palce ślimaka zmniejszają wydajność przemieszczania masy roślinnej, ograniczają prędkość postępową i zwiększają ryzyko uszkodzenia wnętrza ślimaka)</w:t>
      </w:r>
    </w:p>
    <w:p w:rsidR="00000000" w:rsidDel="00000000" w:rsidP="00000000" w:rsidRDefault="00000000" w:rsidRPr="00000000" w14:paraId="0000001D">
      <w:pPr>
        <w:numPr>
          <w:ilvl w:val="0"/>
          <w:numId w:val="1"/>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kontrola palców nagarniacza</w:t>
      </w:r>
      <w:r w:rsidDel="00000000" w:rsidR="00000000" w:rsidRPr="00000000">
        <w:rPr>
          <w:rFonts w:ascii="Verdana" w:cs="Verdana" w:eastAsia="Verdana" w:hAnsi="Verdana"/>
          <w:sz w:val="18"/>
          <w:szCs w:val="18"/>
          <w:rtl w:val="0"/>
        </w:rPr>
        <w:t xml:space="preserve"> – sprawdź, czy nie brakuje palców lub czy nie są wygięte (przez uszkodzone palce materiał będzie podawany nierównomiernie lub mało wydajnie)</w:t>
      </w:r>
    </w:p>
    <w:p w:rsidR="00000000" w:rsidDel="00000000" w:rsidP="00000000" w:rsidRDefault="00000000" w:rsidRPr="00000000" w14:paraId="0000001E">
      <w:pPr>
        <w:numPr>
          <w:ilvl w:val="0"/>
          <w:numId w:val="1"/>
        </w:numPr>
        <w:spacing w:after="24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zabezpieczenie przed korozją</w:t>
      </w:r>
      <w:r w:rsidDel="00000000" w:rsidR="00000000" w:rsidRPr="00000000">
        <w:rPr>
          <w:rFonts w:ascii="Verdana" w:cs="Verdana" w:eastAsia="Verdana" w:hAnsi="Verdana"/>
          <w:sz w:val="18"/>
          <w:szCs w:val="18"/>
          <w:rtl w:val="0"/>
        </w:rPr>
        <w:t xml:space="preserve"> – zabezpiecz wszystkie wytarte elementy z powłoki lakierniczej przed korozją. Poprzez rdzę materiał w pierwszych dniach pracy nie będzie płynnie podawany do kombajnu co zmniejszy jego wydajnośc.</w:t>
      </w:r>
    </w:p>
    <w:p w:rsidR="00000000" w:rsidDel="00000000" w:rsidP="00000000" w:rsidRDefault="00000000" w:rsidRPr="00000000" w14:paraId="0000001F">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0">
      <w:pPr>
        <w:numPr>
          <w:ilvl w:val="0"/>
          <w:numId w:val="4"/>
        </w:numPr>
        <w:spacing w:after="240" w:before="240" w:line="298" w:lineRule="auto"/>
        <w:ind w:left="720" w:hanging="360"/>
        <w:jc w:val="both"/>
        <w:rPr>
          <w:rFonts w:ascii="Verdana" w:cs="Verdana" w:eastAsia="Verdana" w:hAnsi="Verdana"/>
          <w:b w:val="1"/>
          <w:bCs w:val="1"/>
          <w:sz w:val="18"/>
          <w:szCs w:val="18"/>
          <w:u w:val="none"/>
        </w:rPr>
      </w:pPr>
      <w:r w:rsidDel="00000000" w:rsidR="00000000" w:rsidRPr="00000000">
        <w:rPr>
          <w:rFonts w:ascii="Verdana" w:cs="Verdana" w:eastAsia="Verdana" w:hAnsi="Verdana"/>
          <w:b w:val="1"/>
          <w:bCs w:val="1"/>
          <w:sz w:val="18"/>
          <w:szCs w:val="18"/>
          <w:rtl w:val="0"/>
        </w:rPr>
        <w:t xml:space="preserve">KOMBAJN:</w:t>
      </w:r>
    </w:p>
    <w:p w:rsidR="00000000" w:rsidDel="00000000" w:rsidP="00000000" w:rsidRDefault="00000000" w:rsidRPr="00000000" w14:paraId="00000021">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2">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3">
      <w:pPr>
        <w:numPr>
          <w:ilvl w:val="0"/>
          <w:numId w:val="2"/>
        </w:numPr>
        <w:spacing w:after="0" w:afterAutospacing="0" w:before="24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serwisowanie łańcuchów i listw przenośnika pochyłego</w:t>
      </w:r>
      <w:r w:rsidDel="00000000" w:rsidR="00000000" w:rsidRPr="00000000">
        <w:rPr>
          <w:rFonts w:ascii="Verdana" w:cs="Verdana" w:eastAsia="Verdana" w:hAnsi="Verdana"/>
          <w:sz w:val="18"/>
          <w:szCs w:val="18"/>
          <w:rtl w:val="0"/>
        </w:rPr>
        <w:t xml:space="preserve"> – łańcuchy należy wymienić w przypadku wydłużenia ich o 3% i braku możliwości dalszej regulacji</w:t>
      </w:r>
    </w:p>
    <w:p w:rsidR="00000000" w:rsidDel="00000000" w:rsidP="00000000" w:rsidRDefault="00000000" w:rsidRPr="00000000" w14:paraId="00000024">
      <w:pPr>
        <w:numPr>
          <w:ilvl w:val="0"/>
          <w:numId w:val="2"/>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kontrola cepów</w:t>
      </w:r>
      <w:r w:rsidDel="00000000" w:rsidR="00000000" w:rsidRPr="00000000">
        <w:rPr>
          <w:rFonts w:ascii="Verdana" w:cs="Verdana" w:eastAsia="Verdana" w:hAnsi="Verdana"/>
          <w:sz w:val="18"/>
          <w:szCs w:val="18"/>
          <w:rtl w:val="0"/>
        </w:rPr>
        <w:t xml:space="preserve"> – sprawdź zwłaszcza ich profil (optymalną wydajność omłotu w kombajnach wytrząsaczowych zapewniają cepy o wysokości profilu nie mniejszej niż 6 mm w najwyższym położeniu)</w:t>
      </w:r>
    </w:p>
    <w:p w:rsidR="00000000" w:rsidDel="00000000" w:rsidP="00000000" w:rsidRDefault="00000000" w:rsidRPr="00000000" w14:paraId="00000025">
      <w:pPr>
        <w:numPr>
          <w:ilvl w:val="0"/>
          <w:numId w:val="2"/>
        </w:numPr>
        <w:spacing w:after="0" w:afterAutospacing="0" w:before="0" w:beforeAutospacing="0" w:line="298" w:lineRule="auto"/>
        <w:ind w:left="720" w:hanging="360"/>
        <w:jc w:val="both"/>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kontrola klepisk </w:t>
      </w:r>
      <w:r w:rsidDel="00000000" w:rsidR="00000000" w:rsidRPr="00000000">
        <w:rPr>
          <w:rFonts w:ascii="Verdana" w:cs="Verdana" w:eastAsia="Verdana" w:hAnsi="Verdana"/>
          <w:sz w:val="18"/>
          <w:szCs w:val="18"/>
          <w:rtl w:val="0"/>
        </w:rPr>
        <w:t xml:space="preserve">(wydajność układu omłotowego w kombajnach rotorowych zależy w dużej mierze od klepisk)</w:t>
      </w:r>
    </w:p>
    <w:p w:rsidR="00000000" w:rsidDel="00000000" w:rsidP="00000000" w:rsidRDefault="00000000" w:rsidRPr="00000000" w14:paraId="00000026">
      <w:pPr>
        <w:numPr>
          <w:ilvl w:val="0"/>
          <w:numId w:val="2"/>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kontrola rusztów</w:t>
      </w:r>
      <w:r w:rsidDel="00000000" w:rsidR="00000000" w:rsidRPr="00000000">
        <w:rPr>
          <w:rFonts w:ascii="Verdana" w:cs="Verdana" w:eastAsia="Verdana" w:hAnsi="Verdana"/>
          <w:sz w:val="18"/>
          <w:szCs w:val="18"/>
          <w:rtl w:val="0"/>
        </w:rPr>
        <w:t xml:space="preserve"> – sprawdź, czy nie ma pęknięć w ramie, czy elementy dystansowe są zamontowane lub umieszczone w położeniu postojowym</w:t>
      </w:r>
    </w:p>
    <w:p w:rsidR="00000000" w:rsidDel="00000000" w:rsidP="00000000" w:rsidRDefault="00000000" w:rsidRPr="00000000" w14:paraId="00000027">
      <w:pPr>
        <w:numPr>
          <w:ilvl w:val="0"/>
          <w:numId w:val="2"/>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kontrola elementów młócących</w:t>
      </w:r>
      <w:r w:rsidDel="00000000" w:rsidR="00000000" w:rsidRPr="00000000">
        <w:rPr>
          <w:rFonts w:ascii="Verdana" w:cs="Verdana" w:eastAsia="Verdana" w:hAnsi="Verdana"/>
          <w:sz w:val="18"/>
          <w:szCs w:val="18"/>
          <w:rtl w:val="0"/>
        </w:rPr>
        <w:t xml:space="preserve"> – sprawdź, czy nie brakuje śrub i czy nie ma uszkodzeń (jeśli musisz wymienić jeden element, ważne jest, aby wymienić jedną pętlę w celu zachowania prawidłowej równowagi rotora)</w:t>
      </w:r>
    </w:p>
    <w:p w:rsidR="00000000" w:rsidDel="00000000" w:rsidP="00000000" w:rsidRDefault="00000000" w:rsidRPr="00000000" w14:paraId="00000028">
      <w:pPr>
        <w:numPr>
          <w:ilvl w:val="0"/>
          <w:numId w:val="2"/>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kontrola rotora rozdrabniacza</w:t>
      </w:r>
      <w:r w:rsidDel="00000000" w:rsidR="00000000" w:rsidRPr="00000000">
        <w:rPr>
          <w:rFonts w:ascii="Verdana" w:cs="Verdana" w:eastAsia="Verdana" w:hAnsi="Verdana"/>
          <w:sz w:val="18"/>
          <w:szCs w:val="18"/>
          <w:rtl w:val="0"/>
        </w:rPr>
        <w:t xml:space="preserve"> – sprawdź, czy nie brakuje noży lub nie są one uszkodzone (jeśli jeden nóż wymaga wymiany, ważne jest, aby wymienić noże po obu stronach kolumny i oba noże po przeciwnej stronie rotora, aby zachować jego równowagę)</w:t>
      </w:r>
    </w:p>
    <w:p w:rsidR="00000000" w:rsidDel="00000000" w:rsidP="00000000" w:rsidRDefault="00000000" w:rsidRPr="00000000" w14:paraId="00000029">
      <w:pPr>
        <w:numPr>
          <w:ilvl w:val="0"/>
          <w:numId w:val="2"/>
        </w:numPr>
        <w:spacing w:after="240" w:before="0" w:beforeAutospacing="0" w:line="298" w:lineRule="auto"/>
        <w:ind w:left="720" w:hanging="360"/>
        <w:jc w:val="both"/>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kontrola pasów </w:t>
      </w:r>
      <w:r w:rsidDel="00000000" w:rsidR="00000000" w:rsidRPr="00000000">
        <w:rPr>
          <w:rFonts w:ascii="Verdana" w:cs="Verdana" w:eastAsia="Verdana" w:hAnsi="Verdana"/>
          <w:sz w:val="18"/>
          <w:szCs w:val="18"/>
          <w:rtl w:val="0"/>
        </w:rPr>
        <w:t xml:space="preserve">(od nich zależy płynność ruchu materiału roślinnego i ogólna wydajność kombajnu)</w:t>
      </w:r>
    </w:p>
    <w:p w:rsidR="00000000" w:rsidDel="00000000" w:rsidP="00000000" w:rsidRDefault="00000000" w:rsidRPr="00000000" w14:paraId="0000002A">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B">
      <w:pPr>
        <w:numPr>
          <w:ilvl w:val="0"/>
          <w:numId w:val="4"/>
        </w:numPr>
        <w:spacing w:after="0" w:afterAutospacing="0" w:before="240" w:line="298" w:lineRule="auto"/>
        <w:ind w:left="720" w:hanging="360"/>
        <w:jc w:val="both"/>
        <w:rPr>
          <w:rFonts w:ascii="Verdana" w:cs="Verdana" w:eastAsia="Verdana" w:hAnsi="Verdana"/>
          <w:b w:val="1"/>
          <w:bCs w:val="1"/>
          <w:sz w:val="18"/>
          <w:szCs w:val="18"/>
          <w:u w:val="none"/>
        </w:rPr>
      </w:pPr>
      <w:r w:rsidDel="00000000" w:rsidR="00000000" w:rsidRPr="00000000">
        <w:rPr>
          <w:rFonts w:ascii="Verdana" w:cs="Verdana" w:eastAsia="Verdana" w:hAnsi="Verdana"/>
          <w:b w:val="1"/>
          <w:bCs w:val="1"/>
          <w:sz w:val="18"/>
          <w:szCs w:val="18"/>
          <w:rtl w:val="0"/>
        </w:rPr>
        <w:t xml:space="preserve">KOMORA SILNIKA:</w:t>
      </w:r>
      <w:r w:rsidDel="00000000" w:rsidR="00000000" w:rsidRPr="00000000">
        <w:rPr>
          <w:rtl w:val="0"/>
        </w:rPr>
      </w:r>
    </w:p>
    <w:p w:rsidR="00000000" w:rsidDel="00000000" w:rsidP="00000000" w:rsidRDefault="00000000" w:rsidRPr="00000000" w14:paraId="0000002C">
      <w:pPr>
        <w:numPr>
          <w:ilvl w:val="0"/>
          <w:numId w:val="5"/>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wymiana oleju</w:t>
      </w:r>
      <w:r w:rsidDel="00000000" w:rsidR="00000000" w:rsidRPr="00000000">
        <w:rPr>
          <w:rFonts w:ascii="Verdana" w:cs="Verdana" w:eastAsia="Verdana" w:hAnsi="Verdana"/>
          <w:sz w:val="18"/>
          <w:szCs w:val="18"/>
          <w:rtl w:val="0"/>
        </w:rPr>
        <w:t xml:space="preserve"> – zaraz po sezonie należy wymienic zużyty olej w silniku żeby pozbyc się zanieczyszczeń zebranych w tym oleju jak np siarki czy też wodu i zabezpieczyć elementy robocze nowym filmem olejowym.</w:t>
      </w:r>
    </w:p>
    <w:p w:rsidR="00000000" w:rsidDel="00000000" w:rsidP="00000000" w:rsidRDefault="00000000" w:rsidRPr="00000000" w14:paraId="0000002D">
      <w:pPr>
        <w:numPr>
          <w:ilvl w:val="0"/>
          <w:numId w:val="5"/>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sprawdzenie filtrów</w:t>
      </w:r>
      <w:r w:rsidDel="00000000" w:rsidR="00000000" w:rsidRPr="00000000">
        <w:rPr>
          <w:rFonts w:ascii="Verdana" w:cs="Verdana" w:eastAsia="Verdana" w:hAnsi="Verdana"/>
          <w:sz w:val="18"/>
          <w:szCs w:val="18"/>
          <w:rtl w:val="0"/>
        </w:rPr>
        <w:t xml:space="preserve"> – wyczyszczenie lub wymiana filtrów, szczególnie kabinowych</w:t>
      </w:r>
    </w:p>
    <w:p w:rsidR="00000000" w:rsidDel="00000000" w:rsidP="00000000" w:rsidRDefault="00000000" w:rsidRPr="00000000" w14:paraId="0000002E">
      <w:pPr>
        <w:numPr>
          <w:ilvl w:val="0"/>
          <w:numId w:val="5"/>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sprawdzanie poziomu płynu chłodzącego</w:t>
      </w:r>
      <w:r w:rsidDel="00000000" w:rsidR="00000000" w:rsidRPr="00000000">
        <w:rPr>
          <w:rFonts w:ascii="Verdana" w:cs="Verdana" w:eastAsia="Verdana" w:hAnsi="Verdana"/>
          <w:sz w:val="18"/>
          <w:szCs w:val="18"/>
          <w:rtl w:val="0"/>
        </w:rPr>
        <w:t xml:space="preserve"> – powinniśmy również zadbać o jakość tego płynu, szczególnie w kombajnach które są przechowywane w nieocieplonych halach czy też na zewnątrz.</w:t>
      </w:r>
    </w:p>
    <w:p w:rsidR="00000000" w:rsidDel="00000000" w:rsidP="00000000" w:rsidRDefault="00000000" w:rsidRPr="00000000" w14:paraId="0000002F">
      <w:pPr>
        <w:numPr>
          <w:ilvl w:val="0"/>
          <w:numId w:val="5"/>
        </w:numPr>
        <w:spacing w:after="0" w:afterAutospacing="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Układ paliwowy</w:t>
      </w:r>
      <w:r w:rsidDel="00000000" w:rsidR="00000000" w:rsidRPr="00000000">
        <w:rPr>
          <w:rFonts w:ascii="Verdana" w:cs="Verdana" w:eastAsia="Verdana" w:hAnsi="Verdana"/>
          <w:sz w:val="18"/>
          <w:szCs w:val="18"/>
          <w:rtl w:val="0"/>
        </w:rPr>
        <w:t xml:space="preserve"> – również ważnym elementem jest zalanie kombajnu paliwem zimowym, aby zabezpieczyć cały układ przed wytrącaniem się parafiny, która skutecznie potrafi nam zmniejszyć lub zatkac przepływ paliwa. Pamiętajmy, że olej napędowy jest wrażliwy na niskie temperatury.</w:t>
      </w:r>
    </w:p>
    <w:p w:rsidR="00000000" w:rsidDel="00000000" w:rsidP="00000000" w:rsidRDefault="00000000" w:rsidRPr="00000000" w14:paraId="00000030">
      <w:pPr>
        <w:numPr>
          <w:ilvl w:val="0"/>
          <w:numId w:val="5"/>
        </w:numPr>
        <w:spacing w:after="240" w:before="0" w:beforeAutospacing="0" w:line="298" w:lineRule="auto"/>
        <w:ind w:left="720" w:hanging="360"/>
        <w:jc w:val="both"/>
        <w:rPr>
          <w:rFonts w:ascii="Verdana" w:cs="Verdana" w:eastAsia="Verdana" w:hAnsi="Verdana"/>
          <w:sz w:val="18"/>
          <w:szCs w:val="18"/>
          <w:u w:val="none"/>
        </w:rPr>
      </w:pPr>
      <w:r w:rsidDel="00000000" w:rsidR="00000000" w:rsidRPr="00000000">
        <w:rPr>
          <w:rFonts w:ascii="Verdana" w:cs="Verdana" w:eastAsia="Verdana" w:hAnsi="Verdana"/>
          <w:b w:val="1"/>
          <w:bCs w:val="1"/>
          <w:sz w:val="18"/>
          <w:szCs w:val="18"/>
          <w:rtl w:val="0"/>
        </w:rPr>
        <w:t xml:space="preserve">Zbiornik paliwa</w:t>
      </w:r>
      <w:r w:rsidDel="00000000" w:rsidR="00000000" w:rsidRPr="00000000">
        <w:rPr>
          <w:rFonts w:ascii="Verdana" w:cs="Verdana" w:eastAsia="Verdana" w:hAnsi="Verdana"/>
          <w:sz w:val="18"/>
          <w:szCs w:val="18"/>
          <w:rtl w:val="0"/>
        </w:rPr>
        <w:t xml:space="preserve"> – także powiniem być zatankowany do pełna w celu zmniejszenia objętości powietrza, z którego może nam się skraplać para woda do paliwa.</w:t>
      </w:r>
    </w:p>
    <w:p w:rsidR="00000000" w:rsidDel="00000000" w:rsidP="00000000" w:rsidRDefault="00000000" w:rsidRPr="00000000" w14:paraId="00000031">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2">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3">
      <w:pPr>
        <w:spacing w:after="240" w:before="240" w:line="298"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5">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wp:posOffset>
                </wp:positionH>
                <wp:positionV relativeFrom="paragraph">
                  <wp:posOffset>-4761</wp:posOffset>
                </wp:positionV>
                <wp:extent cx="2819400" cy="349250"/>
                <wp:effectExtent b="0" l="0" r="0" t="0"/>
                <wp:wrapNone/>
                <wp:docPr id="3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wp:posOffset>
                </wp:positionH>
                <wp:positionV relativeFrom="paragraph">
                  <wp:posOffset>-4761</wp:posOffset>
                </wp:positionV>
                <wp:extent cx="2819400" cy="349250"/>
                <wp:effectExtent b="0" l="0" r="0" t="0"/>
                <wp:wrapNone/>
                <wp:docPr id="3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819400" cy="349250"/>
                        </a:xfrm>
                        <a:prstGeom prst="rect"/>
                        <a:ln/>
                      </pic:spPr>
                    </pic:pic>
                  </a:graphicData>
                </a:graphic>
              </wp:anchor>
            </w:drawing>
          </mc:Fallback>
        </mc:AlternateConten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3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28583</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35" name="image2.png"/>
            <a:graphic>
              <a:graphicData uri="http://schemas.openxmlformats.org/drawingml/2006/picture">
                <pic:pic>
                  <pic:nvPicPr>
                    <pic:cNvPr descr="C:\Users\Daria\AppData\Local\Microsoft\Windows\INetCache\IE\6XJ0ITW1\Facebook_icon_2013.svg[1].png" id="0" name="image2.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bCs w:val="1"/>
          <w:color w:val="008000"/>
        </w:rPr>
      </w:pPr>
      <w:r w:rsidDel="00000000" w:rsidR="00000000" w:rsidRPr="00000000">
        <w:rPr>
          <w:rFonts w:ascii="Verdana" w:cs="Verdana" w:eastAsia="Verdana" w:hAnsi="Verdana"/>
          <w:b w:val="1"/>
          <w:bCs w:val="1"/>
          <w:color w:val="008000"/>
          <w:rtl w:val="0"/>
        </w:rPr>
        <w:t xml:space="preserve">************************************************************</w:t>
      </w:r>
    </w:p>
    <w:p w:rsidR="00000000" w:rsidDel="00000000" w:rsidP="00000000" w:rsidRDefault="00000000" w:rsidRPr="00000000" w14:paraId="0000003E">
      <w:pPr>
        <w:spacing w:line="276" w:lineRule="auto"/>
        <w:ind w:left="5040" w:firstLine="720"/>
        <w:jc w:val="right"/>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Więcej informacji:</w:t>
      </w:r>
    </w:p>
    <w:p w:rsidR="00000000" w:rsidDel="00000000" w:rsidP="00000000" w:rsidRDefault="00000000" w:rsidRPr="00000000" w14:paraId="0000003F">
      <w:pPr>
        <w:spacing w:line="276" w:lineRule="auto"/>
        <w:jc w:val="right"/>
        <w:rPr>
          <w:rFonts w:ascii="Verdana" w:cs="Verdana" w:eastAsia="Verdana" w:hAnsi="Verdana"/>
          <w:b w:val="1"/>
          <w:bCs w:val="1"/>
          <w:sz w:val="18"/>
          <w:szCs w:val="18"/>
        </w:rPr>
      </w:pPr>
      <w:r w:rsidDel="00000000" w:rsidR="00000000" w:rsidRPr="00000000">
        <w:rPr>
          <w:rtl w:val="0"/>
        </w:rPr>
      </w:r>
    </w:p>
    <w:p w:rsidR="00000000" w:rsidDel="00000000" w:rsidP="00000000" w:rsidRDefault="00000000" w:rsidRPr="00000000" w14:paraId="00000040">
      <w:pPr>
        <w:spacing w:line="276" w:lineRule="auto"/>
        <w:ind w:left="5760" w:firstLine="0"/>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Bartosz Białas</w:t>
      </w:r>
    </w:p>
    <w:p w:rsidR="00000000" w:rsidDel="00000000" w:rsidP="00000000" w:rsidRDefault="00000000" w:rsidRPr="00000000" w14:paraId="00000041">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42">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43">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44">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45">
      <w:pPr>
        <w:spacing w:line="276" w:lineRule="auto"/>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Justyna Tomczak</w:t>
      </w:r>
    </w:p>
    <w:p w:rsidR="00000000" w:rsidDel="00000000" w:rsidP="00000000" w:rsidRDefault="00000000" w:rsidRPr="00000000" w14:paraId="00000046">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47">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1155cc"/>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48">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-1147759</wp:posOffset>
              </wp:positionH>
              <wp:positionV relativeFrom="paragraph">
                <wp:posOffset>10142538</wp:posOffset>
              </wp:positionV>
              <wp:extent cx="7637145" cy="349250"/>
              <wp:effectExtent b="0" l="0" r="0" t="0"/>
              <wp:wrapNone/>
              <wp:docPr descr="{&quot;HashCode&quot;:166838815,&quot;Height&quot;:842.0,&quot;Width&quot;:595.0,&quot;Placement&quot;:&quot;Footer&quot;,&quot;Index&quot;:&quot;Primary&quot;,&quot;Section&quot;:1,&quot;Top&quot;:0.0,&quot;Left&quot;:0.0}" id="3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-1147759</wp:posOffset>
              </wp:positionH>
              <wp:positionV relativeFrom="paragraph">
                <wp:posOffset>10142538</wp:posOffset>
              </wp:positionV>
              <wp:extent cx="7637145" cy="349250"/>
              <wp:effectExtent b="0" l="0" r="0" t="0"/>
              <wp:wrapNone/>
              <wp:docPr descr="{&quot;HashCode&quot;:166838815,&quot;Height&quot;:842.0,&quot;Width&quot;:595.0,&quot;Placement&quot;:&quot;Footer&quot;,&quot;Index&quot;:&quot;Primary&quot;,&quot;Section&quot;:1,&quot;Top&quot;:0.0,&quot;Left&quot;:0.0}" id="31"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637145" cy="349250"/>
                      </a:xfrm>
                      <a:prstGeom prst="rect"/>
                      <a:ln/>
                    </pic:spPr>
                  </pic:pic>
                </a:graphicData>
              </a:graphic>
            </wp:anchor>
          </w:drawing>
        </mc:Fallback>
      </mc:AlternateContent>
    </w:r>
  </w:p>
  <w:p w:rsidR="00000000" w:rsidDel="00000000" w:rsidP="00000000" w:rsidRDefault="00000000" w:rsidRPr="00000000" w14:paraId="00000055">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color w:val="000000"/>
        <w:sz w:val="18"/>
        <w:szCs w:val="18"/>
      </w:rPr>
    </w:pPr>
    <w:r w:rsidDel="00000000" w:rsidR="00000000" w:rsidRPr="00000000">
      <w:rPr>
        <w:rtl w:val="0"/>
      </w:rPr>
    </w:r>
  </w:p>
  <w:tbl>
    <w:tblPr>
      <w:tblStyle w:val="Table1"/>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4A">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-63492</wp:posOffset>
                </wp:positionH>
                <wp:positionV relativeFrom="paragraph">
                  <wp:posOffset>17780</wp:posOffset>
                </wp:positionV>
                <wp:extent cx="2286000" cy="463550"/>
                <wp:effectExtent b="0" l="0" r="0" t="0"/>
                <wp:wrapNone/>
                <wp:docPr descr="green horiz for letterhead" id="33" name="image3.jpg"/>
                <a:graphic>
                  <a:graphicData uri="http://schemas.openxmlformats.org/drawingml/2006/picture">
                    <pic:pic>
                      <pic:nvPicPr>
                        <pic:cNvPr descr="green horiz for letterhead" id="0" name="image3.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4B">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4C">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4D">
          <w:pPr>
            <w:keepNext w:val="1"/>
            <w:pBdr>
              <w:top w:space="0" w:sz="0" w:val="nil"/>
              <w:left w:space="0" w:sz="0" w:val="nil"/>
              <w:bottom w:space="0" w:sz="0" w:val="nil"/>
              <w:right w:space="0" w:sz="0" w:val="nil"/>
              <w:between w:space="0" w:sz="0" w:val="nil"/>
            </w:pBdr>
            <w:spacing w:before="60" w:lineRule="auto"/>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John Deere Polska Sp. z o.o.</w:t>
          </w:r>
        </w:p>
        <w:p w:rsidR="00000000" w:rsidDel="00000000" w:rsidP="00000000" w:rsidRDefault="00000000" w:rsidRPr="00000000" w14:paraId="0000004E">
          <w:pPr>
            <w:keepNext w:val="1"/>
            <w:pBdr>
              <w:top w:space="0" w:sz="0" w:val="nil"/>
              <w:left w:space="0" w:sz="0" w:val="nil"/>
              <w:bottom w:space="0" w:sz="0" w:val="nil"/>
              <w:right w:space="0" w:sz="0" w:val="nil"/>
              <w:between w:space="0" w:sz="0" w:val="nil"/>
            </w:pBdr>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ul. Poznańska 1 B</w:t>
            <w:br w:type="textWrapping"/>
            <w:t xml:space="preserve">62–080 Tarnowo Podgórne  Polska</w:t>
          </w:r>
        </w:p>
        <w:p w:rsidR="00000000" w:rsidDel="00000000" w:rsidP="00000000" w:rsidRDefault="00000000" w:rsidRPr="00000000" w14:paraId="0000004F">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Tel.: +48 61 81 15 196  Fax: +48 61 8115 197</w:t>
          </w:r>
        </w:p>
        <w:p w:rsidR="00000000" w:rsidDel="00000000" w:rsidP="00000000" w:rsidRDefault="00000000" w:rsidRPr="00000000" w14:paraId="00000050">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52">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bCs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bCs w:val="1"/>
      <w:sz w:val="22"/>
      <w:szCs w:val="22"/>
    </w:rPr>
  </w:style>
  <w:style w:type="paragraph" w:styleId="Title">
    <w:name w:val="Title"/>
    <w:basedOn w:val="Normal"/>
    <w:next w:val="Normal"/>
    <w:pPr>
      <w:spacing w:after="200" w:before="300" w:lineRule="auto"/>
    </w:pPr>
    <w:rPr>
      <w:sz w:val="48"/>
      <w:szCs w:val="4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a" w:customStyle="1">
    <w:basedOn w:val="TableNormal"/>
    <w:rPr>
      <w:color w:val="404040"/>
    </w:rPr>
    <w:tblPr>
      <w:tblStyleRowBandSize w:val="1"/>
      <w:tblStyleColBandSize w:val="1"/>
      <w:tblCellMar>
        <w:left w:w="198.0" w:type="dxa"/>
        <w:right w:w="198.0" w:type="dxa"/>
      </w:tblCellMar>
    </w:tblPr>
    <w:tcPr>
      <w:shd w:color="auto" w:fill="a9d08e" w:val="clear"/>
    </w:tcPr>
  </w:style>
  <w:style w:type="table" w:styleId="a0" w:customStyle="1">
    <w:basedOn w:val="TableNormal"/>
    <w:rPr>
      <w:color w:val="404040"/>
    </w:rPr>
    <w:tblPr>
      <w:tblStyleRowBandSize w:val="1"/>
      <w:tblStyleColBandSize w:val="1"/>
      <w:tblCellMar>
        <w:left w:w="115.0" w:type="dxa"/>
        <w:right w:w="115.0" w:type="dxa"/>
      </w:tblCellMar>
    </w:tblPr>
    <w:tcPr>
      <w:shd w:color="auto" w:fill="a9d08e" w:val="clear"/>
    </w:tcPr>
  </w:style>
  <w:style w:type="paragraph" w:styleId="CommentText">
    <w:name w:val="annotation text"/>
    <w:link w:val="CommentTextChar"/>
    <w:uiPriority w:val="99"/>
    <w:semiHidden w:val="1"/>
    <w:unhideWhenUsed w:val="1"/>
  </w:style>
  <w:style w:type="character" w:styleId="CommentTextChar" w:customStyle="1">
    <w:name w:val="Comment Text Char"/>
    <w:basedOn w:val="DefaultParagraphFont"/>
    <w:link w:val="CommentText"/>
    <w:uiPriority w:val="99"/>
    <w:semiHidden w:val="1"/>
  </w:style>
  <w:style w:type="character" w:styleId="CommentReference">
    <w:name w:val="annotation reference"/>
    <w:basedOn w:val="DefaultParagraphFont"/>
    <w:uiPriority w:val="99"/>
    <w:semiHidden w:val="1"/>
    <w:unhideWhenUsed w:val="1"/>
    <w:rPr>
      <w:sz w:val="16"/>
      <w:szCs w:val="16"/>
    </w:rPr>
  </w:style>
  <w:style w:type="paragraph" w:styleId="Revision">
    <w:name w:val="Revision"/>
    <w:hidden w:val="1"/>
    <w:uiPriority w:val="99"/>
    <w:semiHidden w:val="1"/>
    <w:rsid w:val="00237908"/>
  </w:style>
  <w:style w:type="table" w:styleId="a1" w:customStyle="1">
    <w:basedOn w:val="TableNormal"/>
    <w:rPr>
      <w:color w:val="404040"/>
    </w:rPr>
    <w:tblPr>
      <w:tblStyleRowBandSize w:val="1"/>
      <w:tblStyleColBandSize w:val="1"/>
      <w:tblCellMar>
        <w:left w:w="115.0" w:type="dxa"/>
        <w:right w:w="115.0" w:type="dxa"/>
      </w:tblCellMar>
    </w:tblPr>
    <w:tcPr>
      <w:shd w:color="auto" w:fill="a9d08e" w:val="clear"/>
    </w:tcPr>
  </w:style>
  <w:style w:type="table" w:styleId="a2" w:customStyle="1">
    <w:basedOn w:val="TableNormal"/>
    <w:rPr>
      <w:color w:val="404040"/>
    </w:rPr>
    <w:tblPr>
      <w:tblStyleRowBandSize w:val="1"/>
      <w:tblStyleColBandSize w:val="1"/>
      <w:tblCellMar>
        <w:left w:w="115.0" w:type="dxa"/>
        <w:right w:w="115.0" w:type="dxa"/>
      </w:tblCellMar>
    </w:tblPr>
    <w:tcPr>
      <w:shd w:color="auto" w:fill="a9d08e" w:val="clear"/>
    </w:tcPr>
  </w:style>
  <w:style w:type="table" w:styleId="a3" w:customStyle="1">
    <w:basedOn w:val="TableNormal"/>
    <w:rPr>
      <w:color w:val="404040"/>
    </w:rPr>
    <w:tblPr>
      <w:tblStyleRowBandSize w:val="1"/>
      <w:tblStyleColBandSize w:val="1"/>
      <w:tblCellMar>
        <w:left w:w="115.0" w:type="dxa"/>
        <w:right w:w="115.0" w:type="dxa"/>
      </w:tblCellMar>
    </w:tblPr>
    <w:tcPr>
      <w:shd w:color="auto" w:fill="a9d08e" w:val="clear"/>
    </w:tcPr>
  </w:style>
  <w:style w:type="table" w:styleId="a4" w:customStyle="1">
    <w:basedOn w:val="TableNormal"/>
    <w:rPr>
      <w:color w:val="404040"/>
    </w:rPr>
    <w:tblPr>
      <w:tblStyleRowBandSize w:val="1"/>
      <w:tblStyleColBandSize w:val="1"/>
      <w:tblCellMar>
        <w:left w:w="115.0" w:type="dxa"/>
        <w:right w:w="115.0" w:type="dxa"/>
      </w:tblCellMar>
    </w:tblPr>
    <w:tcPr>
      <w:shd w:color="auto" w:fill="a9d08e" w:val="clear"/>
    </w:tcPr>
  </w:style>
  <w:style w:type="paragraph" w:styleId="Subtitle">
    <w:name w:val="Subtitle"/>
    <w:basedOn w:val="Normal"/>
    <w:next w:val="Normal"/>
    <w:pPr>
      <w:pBdr>
        <w:top w:space="0" w:sz="0" w:val="nil"/>
        <w:left w:space="0" w:sz="0" w:val="nil"/>
        <w:bottom w:space="0" w:sz="0" w:val="nil"/>
        <w:right w:space="0" w:sz="0" w:val="nil"/>
        <w:between w:space="0" w:sz="0" w:val="nil"/>
      </w:pBdr>
      <w:spacing w:after="200" w:before="200" w:lineRule="auto"/>
    </w:pPr>
    <w:rPr>
      <w:color w:val="000000"/>
      <w:sz w:val="24"/>
      <w:szCs w:val="24"/>
    </w:r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1Q68wbDJno7PjIRPD2RlaqX+iw==">CgMxLjA4AHIhMUVzQzF6aUEzcEF0bGoxekRlaW5qekJZM3JoY25CRmQz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2025-08-28T09:42:00Z</dcterms:created>
  <dc:creator>Bartosz Bialas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ContentBits">
    <vt:lpwstr>2</vt:lpwstr>
  </property>
  <property fmtid="{D5CDD505-2E9C-101B-9397-08002B2CF9AE}" pid="4" name="MSIP_Label_029374dd-2437-4816-8d63-bf9cc1b578e5_ActionId">
    <vt:lpwstr>2309a715-33f9-4e5a-aba8-047f6a912a7d</vt:lpwstr>
  </property>
  <property fmtid="{D5CDD505-2E9C-101B-9397-08002B2CF9AE}" pid="5" name="MSIP_Label_029374dd-2437-4816-8d63-bf9cc1b578e5_SiteId">
    <vt:lpwstr>39b03722-b836-496a-85ec-850f0957ca6b</vt:lpwstr>
  </property>
  <property fmtid="{D5CDD505-2E9C-101B-9397-08002B2CF9AE}" pid="6" name="ContentTypeId">
    <vt:lpwstr>0x010100CF29B15429B40048AF50042F226F91CD</vt:lpwstr>
  </property>
  <property fmtid="{D5CDD505-2E9C-101B-9397-08002B2CF9AE}" pid="7" name="MSIP_Label_029374dd-2437-4816-8d63-bf9cc1b578e5_SetDate">
    <vt:lpwstr>2023-02-20T22:31:27Z</vt:lpwstr>
  </property>
  <property fmtid="{D5CDD505-2E9C-101B-9397-08002B2CF9AE}" pid="8" name="MSIP_Label_029374dd-2437-4816-8d63-bf9cc1b578e5_Name">
    <vt:lpwstr>Public</vt:lpwstr>
  </property>
  <property fmtid="{D5CDD505-2E9C-101B-9397-08002B2CF9AE}" pid="9" name="MSIP_Label_029374dd-2437-4816-8d63-bf9cc1b578e5_Method">
    <vt:lpwstr>Privileged</vt:lpwstr>
  </property>
</Properties>
</file>