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F2D29" w14:textId="77777777" w:rsidR="00CA47AA" w:rsidRDefault="00000000">
      <w:pPr>
        <w:spacing w:line="276" w:lineRule="auto"/>
        <w:jc w:val="both"/>
        <w:rPr>
          <w:rFonts w:ascii="Verdana" w:eastAsia="Verdana" w:hAnsi="Verdana" w:cs="Verdana"/>
          <w:b/>
          <w:bCs/>
          <w:color w:val="008000"/>
          <w:sz w:val="24"/>
          <w:szCs w:val="24"/>
        </w:rPr>
      </w:pPr>
      <w:r>
        <w:rPr>
          <w:rFonts w:ascii="Verdana" w:eastAsia="Verdana" w:hAnsi="Verdana" w:cs="Verdana"/>
          <w:b/>
          <w:bCs/>
          <w:color w:val="008000"/>
          <w:sz w:val="24"/>
          <w:szCs w:val="24"/>
        </w:rPr>
        <w:t>Automatyzacja na każdym etapie produkcji: Inteligentne prowadzenie maszyn</w:t>
      </w:r>
    </w:p>
    <w:p w14:paraId="157461A1" w14:textId="77777777" w:rsidR="00CA47AA" w:rsidRDefault="00CA47AA">
      <w:pPr>
        <w:spacing w:line="276" w:lineRule="auto"/>
        <w:jc w:val="both"/>
        <w:rPr>
          <w:rFonts w:ascii="Verdana" w:eastAsia="Verdana" w:hAnsi="Verdana" w:cs="Verdana"/>
        </w:rPr>
      </w:pPr>
    </w:p>
    <w:p w14:paraId="2CD207E6" w14:textId="77777777" w:rsidR="00CA47AA" w:rsidRDefault="00000000">
      <w:pPr>
        <w:spacing w:line="276" w:lineRule="auto"/>
        <w:jc w:val="both"/>
        <w:rPr>
          <w:rFonts w:ascii="Verdana" w:eastAsia="Verdana" w:hAnsi="Verdana" w:cs="Verdana"/>
          <w:b/>
          <w:bCs/>
        </w:rPr>
      </w:pPr>
      <w:r>
        <w:rPr>
          <w:rFonts w:ascii="Verdana" w:eastAsia="Verdana" w:hAnsi="Verdana" w:cs="Verdana"/>
          <w:b/>
          <w:bCs/>
        </w:rPr>
        <w:t xml:space="preserve">W dobie rosnącej presji na wydajność i optymalizację kosztów automatyzacja przestaje być futurystyczną wizją rolnika przyszłości. Staje się następstwem dostępnych na rynku technologii. Przyczynia się to coraz bardziej do poprawy komfortu pracy, zwiększenia precyzji, a w konsekwencji również zwiększenia poszukiwanej przez wszystkich produktywności. Czy łatwo jest jednak po nią sięgnąć każdemu rolnikowi? Czy można ją wdrożyć nawet przy niewielkich powierzchniach pól? Odpowiedź brzmi: tak, a fundamentem i najpowszechniej stosowaną automatyzacją są systemy prowadzenia maszyn.  </w:t>
      </w:r>
    </w:p>
    <w:p w14:paraId="1085D50E" w14:textId="77777777" w:rsidR="00CA47AA" w:rsidRDefault="00CA47AA">
      <w:pPr>
        <w:spacing w:line="276" w:lineRule="auto"/>
        <w:jc w:val="both"/>
        <w:rPr>
          <w:rFonts w:ascii="Verdana" w:eastAsia="Verdana" w:hAnsi="Verdana" w:cs="Verdana"/>
          <w:b/>
          <w:bCs/>
        </w:rPr>
      </w:pPr>
    </w:p>
    <w:p w14:paraId="794B2D09" w14:textId="77777777" w:rsidR="00CA47AA" w:rsidRDefault="00000000">
      <w:pPr>
        <w:shd w:val="clear" w:color="auto" w:fill="FFFFFF"/>
        <w:spacing w:before="220" w:after="220" w:line="276" w:lineRule="auto"/>
        <w:ind w:firstLine="566"/>
        <w:jc w:val="both"/>
        <w:rPr>
          <w:rFonts w:ascii="Verdana" w:eastAsia="Verdana" w:hAnsi="Verdana" w:cs="Verdana"/>
          <w:color w:val="151515"/>
        </w:rPr>
      </w:pPr>
      <w:r>
        <w:rPr>
          <w:rFonts w:ascii="Verdana" w:eastAsia="Verdana" w:hAnsi="Verdana" w:cs="Verdana"/>
          <w:color w:val="151515"/>
        </w:rPr>
        <w:t xml:space="preserve">Fenomen systemów prowadzenia polega na prostocie obsługi i natychmiastowych, mierzalnych korzyściach. Precyzyjne prowadzenie ciągnika co do centymetra eliminuje problem kosztownych nakładek i </w:t>
      </w:r>
      <w:proofErr w:type="spellStart"/>
      <w:r>
        <w:rPr>
          <w:rFonts w:ascii="Verdana" w:eastAsia="Verdana" w:hAnsi="Verdana" w:cs="Verdana"/>
          <w:color w:val="151515"/>
        </w:rPr>
        <w:t>omijaków</w:t>
      </w:r>
      <w:proofErr w:type="spellEnd"/>
      <w:r>
        <w:rPr>
          <w:rFonts w:ascii="Verdana" w:eastAsia="Verdana" w:hAnsi="Verdana" w:cs="Verdana"/>
          <w:color w:val="151515"/>
        </w:rPr>
        <w:t>, co bezpośrednio przekłada się na oszczędność paliwa, nasion czy środków ochrony roślin.</w:t>
      </w:r>
    </w:p>
    <w:p w14:paraId="540B9FE4" w14:textId="77777777" w:rsidR="00CA47AA" w:rsidRDefault="00000000">
      <w:pPr>
        <w:shd w:val="clear" w:color="auto" w:fill="FFFFFF"/>
        <w:spacing w:before="220" w:after="220" w:line="276" w:lineRule="auto"/>
        <w:ind w:firstLine="566"/>
        <w:jc w:val="both"/>
        <w:rPr>
          <w:rFonts w:ascii="Verdana" w:eastAsia="Verdana" w:hAnsi="Verdana" w:cs="Verdana"/>
          <w:b/>
          <w:bCs/>
          <w:color w:val="151515"/>
        </w:rPr>
      </w:pPr>
      <w:r>
        <w:rPr>
          <w:rFonts w:ascii="Verdana" w:eastAsia="Verdana" w:hAnsi="Verdana" w:cs="Verdana"/>
          <w:color w:val="151515"/>
        </w:rPr>
        <w:t xml:space="preserve">– </w:t>
      </w:r>
      <w:r>
        <w:rPr>
          <w:rFonts w:ascii="Verdana" w:eastAsia="Verdana" w:hAnsi="Verdana" w:cs="Verdana"/>
          <w:i/>
          <w:iCs/>
          <w:color w:val="151515"/>
        </w:rPr>
        <w:t>Klienci na całym świecie, zainteresowani przyszłością automatycznie prowadzonych maszyn, już dziś mogą zacząć od dostępnych usług</w:t>
      </w:r>
      <w:r>
        <w:rPr>
          <w:rFonts w:ascii="Verdana" w:eastAsia="Verdana" w:hAnsi="Verdana" w:cs="Verdana"/>
          <w:color w:val="151515"/>
        </w:rPr>
        <w:t xml:space="preserve"> – mówi Kamil Walkiewicz, Product Sales </w:t>
      </w:r>
      <w:proofErr w:type="spellStart"/>
      <w:r>
        <w:rPr>
          <w:rFonts w:ascii="Verdana" w:eastAsia="Verdana" w:hAnsi="Verdana" w:cs="Verdana"/>
          <w:color w:val="151515"/>
        </w:rPr>
        <w:t>Specialist</w:t>
      </w:r>
      <w:proofErr w:type="spellEnd"/>
      <w:r>
        <w:rPr>
          <w:rFonts w:ascii="Verdana" w:eastAsia="Verdana" w:hAnsi="Verdana" w:cs="Verdana"/>
          <w:color w:val="151515"/>
        </w:rPr>
        <w:t xml:space="preserve">, John </w:t>
      </w:r>
      <w:proofErr w:type="spellStart"/>
      <w:r>
        <w:rPr>
          <w:rFonts w:ascii="Verdana" w:eastAsia="Verdana" w:hAnsi="Verdana" w:cs="Verdana"/>
          <w:color w:val="151515"/>
        </w:rPr>
        <w:t>Deere</w:t>
      </w:r>
      <w:proofErr w:type="spellEnd"/>
      <w:r>
        <w:rPr>
          <w:rFonts w:ascii="Verdana" w:eastAsia="Verdana" w:hAnsi="Verdana" w:cs="Verdana"/>
          <w:color w:val="151515"/>
        </w:rPr>
        <w:t xml:space="preserve"> Polska. – </w:t>
      </w:r>
      <w:r>
        <w:rPr>
          <w:rFonts w:ascii="Verdana" w:eastAsia="Verdana" w:hAnsi="Verdana" w:cs="Verdana"/>
          <w:i/>
          <w:iCs/>
          <w:color w:val="151515"/>
        </w:rPr>
        <w:t xml:space="preserve">Sercem naszego ekosystemu jest najnowszy odbiornik </w:t>
      </w:r>
      <w:proofErr w:type="spellStart"/>
      <w:r>
        <w:rPr>
          <w:rFonts w:ascii="Verdana" w:eastAsia="Verdana" w:hAnsi="Verdana" w:cs="Verdana"/>
          <w:i/>
          <w:iCs/>
          <w:color w:val="151515"/>
        </w:rPr>
        <w:t>StarFire</w:t>
      </w:r>
      <w:proofErr w:type="spellEnd"/>
      <w:r>
        <w:rPr>
          <w:rFonts w:ascii="Verdana" w:eastAsia="Verdana" w:hAnsi="Verdana" w:cs="Verdana"/>
          <w:i/>
          <w:iCs/>
          <w:color w:val="151515"/>
        </w:rPr>
        <w:t xml:space="preserve"> 7500 i intuicyjny wyświetlacz G5. To one, we współpracy z systemami takimi jak </w:t>
      </w:r>
      <w:proofErr w:type="spellStart"/>
      <w:r>
        <w:rPr>
          <w:rFonts w:ascii="Verdana" w:eastAsia="Verdana" w:hAnsi="Verdana" w:cs="Verdana"/>
          <w:i/>
          <w:iCs/>
          <w:color w:val="151515"/>
        </w:rPr>
        <w:t>AutoTrac</w:t>
      </w:r>
      <w:proofErr w:type="spellEnd"/>
      <w:r>
        <w:rPr>
          <w:rFonts w:ascii="Verdana" w:eastAsia="Verdana" w:hAnsi="Verdana" w:cs="Verdana"/>
          <w:i/>
          <w:iCs/>
          <w:color w:val="151515"/>
        </w:rPr>
        <w:t xml:space="preserve">™, </w:t>
      </w:r>
      <w:proofErr w:type="spellStart"/>
      <w:r>
        <w:rPr>
          <w:rFonts w:ascii="Verdana" w:eastAsia="Verdana" w:hAnsi="Verdana" w:cs="Verdana"/>
          <w:i/>
          <w:iCs/>
          <w:color w:val="151515"/>
        </w:rPr>
        <w:t>AutoPath</w:t>
      </w:r>
      <w:proofErr w:type="spellEnd"/>
      <w:r>
        <w:rPr>
          <w:rFonts w:ascii="Verdana" w:eastAsia="Verdana" w:hAnsi="Verdana" w:cs="Verdana"/>
          <w:i/>
          <w:iCs/>
          <w:color w:val="151515"/>
        </w:rPr>
        <w:t xml:space="preserve">™ czy </w:t>
      </w:r>
      <w:proofErr w:type="spellStart"/>
      <w:r>
        <w:rPr>
          <w:rFonts w:ascii="Verdana" w:eastAsia="Verdana" w:hAnsi="Verdana" w:cs="Verdana"/>
          <w:i/>
          <w:iCs/>
          <w:color w:val="151515"/>
        </w:rPr>
        <w:t>AutoTrac</w:t>
      </w:r>
      <w:proofErr w:type="spellEnd"/>
      <w:r>
        <w:rPr>
          <w:rFonts w:ascii="Verdana" w:eastAsia="Verdana" w:hAnsi="Verdana" w:cs="Verdana"/>
          <w:i/>
          <w:iCs/>
          <w:color w:val="151515"/>
        </w:rPr>
        <w:t xml:space="preserve">™ </w:t>
      </w:r>
      <w:proofErr w:type="spellStart"/>
      <w:r>
        <w:rPr>
          <w:rFonts w:ascii="Verdana" w:eastAsia="Verdana" w:hAnsi="Verdana" w:cs="Verdana"/>
          <w:i/>
          <w:iCs/>
          <w:color w:val="151515"/>
        </w:rPr>
        <w:t>Turn</w:t>
      </w:r>
      <w:proofErr w:type="spellEnd"/>
      <w:r>
        <w:rPr>
          <w:rFonts w:ascii="Verdana" w:eastAsia="Verdana" w:hAnsi="Verdana" w:cs="Verdana"/>
          <w:i/>
          <w:iCs/>
          <w:color w:val="151515"/>
        </w:rPr>
        <w:t xml:space="preserve"> Automation, otwierają drzwi do świata, w którym </w:t>
      </w:r>
      <w:r>
        <w:rPr>
          <w:rFonts w:ascii="Verdana" w:eastAsia="Verdana" w:hAnsi="Verdana" w:cs="Verdana"/>
          <w:b/>
          <w:bCs/>
          <w:i/>
          <w:iCs/>
          <w:color w:val="151515"/>
        </w:rPr>
        <w:t>operator nie musi walczyć o utrzymanie odpowiedniej linii przejazdu</w:t>
      </w:r>
      <w:r>
        <w:rPr>
          <w:rFonts w:ascii="Verdana" w:eastAsia="Verdana" w:hAnsi="Verdana" w:cs="Verdana"/>
          <w:b/>
          <w:bCs/>
          <w:color w:val="151515"/>
        </w:rPr>
        <w:t xml:space="preserve"> – dodaje Kamil Walkiewicz.</w:t>
      </w:r>
    </w:p>
    <w:p w14:paraId="5D01BDC6" w14:textId="77777777" w:rsidR="00CA47AA" w:rsidRDefault="00CA47AA">
      <w:pPr>
        <w:shd w:val="clear" w:color="auto" w:fill="FFFFFF"/>
        <w:spacing w:before="220" w:after="220" w:line="276" w:lineRule="auto"/>
        <w:jc w:val="both"/>
        <w:rPr>
          <w:rFonts w:ascii="Verdana" w:eastAsia="Verdana" w:hAnsi="Verdana" w:cs="Verdana"/>
          <w:color w:val="151515"/>
        </w:rPr>
      </w:pPr>
    </w:p>
    <w:p w14:paraId="26DA4DDE" w14:textId="77777777" w:rsidR="00CA47AA" w:rsidRDefault="00000000">
      <w:pPr>
        <w:shd w:val="clear" w:color="auto" w:fill="FFFFFF"/>
        <w:spacing w:before="220" w:after="220" w:line="276" w:lineRule="auto"/>
        <w:jc w:val="both"/>
        <w:rPr>
          <w:rFonts w:ascii="Verdana" w:eastAsia="Verdana" w:hAnsi="Verdana" w:cs="Verdana"/>
          <w:color w:val="151515"/>
        </w:rPr>
      </w:pPr>
      <w:r>
        <w:rPr>
          <w:rFonts w:ascii="Verdana" w:eastAsia="Verdana" w:hAnsi="Verdana" w:cs="Verdana"/>
          <w:b/>
          <w:bCs/>
          <w:color w:val="151515"/>
          <w:sz w:val="22"/>
          <w:szCs w:val="22"/>
        </w:rPr>
        <w:t>Czym są wymienione wyżej usługi?</w:t>
      </w:r>
    </w:p>
    <w:p w14:paraId="1FE9F792" w14:textId="77777777" w:rsidR="00CA47AA" w:rsidRDefault="00000000">
      <w:pPr>
        <w:shd w:val="clear" w:color="auto" w:fill="FFFFFF"/>
        <w:spacing w:before="220" w:after="220" w:line="276" w:lineRule="auto"/>
        <w:ind w:firstLine="566"/>
        <w:jc w:val="both"/>
        <w:rPr>
          <w:rFonts w:ascii="Verdana" w:eastAsia="Verdana" w:hAnsi="Verdana" w:cs="Verdana"/>
          <w:color w:val="151515"/>
        </w:rPr>
      </w:pPr>
      <w:proofErr w:type="spellStart"/>
      <w:r>
        <w:rPr>
          <w:rFonts w:ascii="Verdana" w:eastAsia="Verdana" w:hAnsi="Verdana" w:cs="Verdana"/>
          <w:color w:val="151515"/>
        </w:rPr>
        <w:t>AutoTrac</w:t>
      </w:r>
      <w:proofErr w:type="spellEnd"/>
      <w:r>
        <w:rPr>
          <w:rFonts w:ascii="Verdana" w:eastAsia="Verdana" w:hAnsi="Verdana" w:cs="Verdana"/>
          <w:color w:val="151515"/>
        </w:rPr>
        <w:t xml:space="preserve">™ to podstawowy system automatycznego prowadzenia, który udostępniany jest rolnikom od ponad 20 lat. Utrzymuje maszynę na idealnie prostych lub zakrzywionych ścieżkach. Operator nie musi trzymać kierownicy, dzięki czemu praca jest dla niego mniej męcząca, a uwaga może być poświęcona monitorowaniu pracy używanego narzędzia. Co ważne, </w:t>
      </w:r>
      <w:r>
        <w:rPr>
          <w:rFonts w:ascii="Verdana" w:eastAsia="Verdana" w:hAnsi="Verdana" w:cs="Verdana"/>
          <w:b/>
          <w:bCs/>
          <w:color w:val="151515"/>
        </w:rPr>
        <w:t xml:space="preserve">system pozwala na pracę nawet w </w:t>
      </w:r>
      <w:proofErr w:type="spellStart"/>
      <w:r>
        <w:rPr>
          <w:rFonts w:ascii="Verdana" w:eastAsia="Verdana" w:hAnsi="Verdana" w:cs="Verdana"/>
          <w:b/>
          <w:bCs/>
          <w:color w:val="151515"/>
        </w:rPr>
        <w:t>w</w:t>
      </w:r>
      <w:proofErr w:type="spellEnd"/>
      <w:r>
        <w:rPr>
          <w:rFonts w:ascii="Verdana" w:eastAsia="Verdana" w:hAnsi="Verdana" w:cs="Verdana"/>
          <w:b/>
          <w:bCs/>
          <w:color w:val="151515"/>
        </w:rPr>
        <w:t xml:space="preserve"> niesprzyjających warunkach pogodowych</w:t>
      </w:r>
      <w:r>
        <w:rPr>
          <w:rFonts w:ascii="Verdana" w:eastAsia="Verdana" w:hAnsi="Verdana" w:cs="Verdana"/>
          <w:color w:val="151515"/>
        </w:rPr>
        <w:t xml:space="preserve">, w których dobra ocena sytuacji przez operatora – bez wsparcia </w:t>
      </w:r>
      <w:proofErr w:type="spellStart"/>
      <w:r>
        <w:rPr>
          <w:rFonts w:ascii="Verdana" w:eastAsia="Verdana" w:hAnsi="Verdana" w:cs="Verdana"/>
          <w:color w:val="151515"/>
        </w:rPr>
        <w:t>AutoTrac</w:t>
      </w:r>
      <w:proofErr w:type="spellEnd"/>
      <w:r>
        <w:rPr>
          <w:rFonts w:ascii="Verdana" w:eastAsia="Verdana" w:hAnsi="Verdana" w:cs="Verdana"/>
          <w:color w:val="151515"/>
        </w:rPr>
        <w:t>™ – bywa wręcz niemożliwa.</w:t>
      </w:r>
    </w:p>
    <w:p w14:paraId="6DCB5F2C" w14:textId="77777777" w:rsidR="00CA47AA" w:rsidRDefault="00000000">
      <w:pPr>
        <w:shd w:val="clear" w:color="auto" w:fill="FFFFFF"/>
        <w:spacing w:before="220" w:after="220" w:line="276" w:lineRule="auto"/>
        <w:ind w:firstLine="566"/>
        <w:jc w:val="both"/>
        <w:rPr>
          <w:rFonts w:ascii="Verdana" w:eastAsia="Verdana" w:hAnsi="Verdana" w:cs="Verdana"/>
          <w:color w:val="151515"/>
        </w:rPr>
      </w:pPr>
      <w:proofErr w:type="spellStart"/>
      <w:r>
        <w:rPr>
          <w:rFonts w:ascii="Verdana" w:eastAsia="Verdana" w:hAnsi="Verdana" w:cs="Verdana"/>
          <w:color w:val="151515"/>
        </w:rPr>
        <w:t>AutoTrac</w:t>
      </w:r>
      <w:proofErr w:type="spellEnd"/>
      <w:r>
        <w:rPr>
          <w:rFonts w:ascii="Verdana" w:eastAsia="Verdana" w:hAnsi="Verdana" w:cs="Verdana"/>
          <w:color w:val="151515"/>
        </w:rPr>
        <w:t xml:space="preserve">™ </w:t>
      </w:r>
      <w:proofErr w:type="spellStart"/>
      <w:r>
        <w:rPr>
          <w:rFonts w:ascii="Verdana" w:eastAsia="Verdana" w:hAnsi="Verdana" w:cs="Verdana"/>
          <w:color w:val="151515"/>
        </w:rPr>
        <w:t>Turn</w:t>
      </w:r>
      <w:proofErr w:type="spellEnd"/>
      <w:r>
        <w:rPr>
          <w:rFonts w:ascii="Verdana" w:eastAsia="Verdana" w:hAnsi="Verdana" w:cs="Verdana"/>
          <w:color w:val="151515"/>
        </w:rPr>
        <w:t xml:space="preserve"> Automation jest rozszerzeniem systemu, które w pełni automatyzuje proces zawracania na </w:t>
      </w:r>
      <w:proofErr w:type="spellStart"/>
      <w:r>
        <w:rPr>
          <w:rFonts w:ascii="Verdana" w:eastAsia="Verdana" w:hAnsi="Verdana" w:cs="Verdana"/>
          <w:color w:val="151515"/>
        </w:rPr>
        <w:t>uwrociach</w:t>
      </w:r>
      <w:proofErr w:type="spellEnd"/>
      <w:r>
        <w:rPr>
          <w:rFonts w:ascii="Verdana" w:eastAsia="Verdana" w:hAnsi="Verdana" w:cs="Verdana"/>
          <w:color w:val="151515"/>
        </w:rPr>
        <w:t xml:space="preserve">. System sam wykonuje manewr, podnosi i opuszcza narzędzie, niezależnie, czy jest to kultywator, czy siewnik. Zapewnia to </w:t>
      </w:r>
      <w:r>
        <w:rPr>
          <w:rFonts w:ascii="Verdana" w:eastAsia="Verdana" w:hAnsi="Verdana" w:cs="Verdana"/>
          <w:b/>
          <w:bCs/>
          <w:color w:val="151515"/>
        </w:rPr>
        <w:t>idealnie powtarzalne i precyzyjne nawroty bez interwencji operatora</w:t>
      </w:r>
      <w:r>
        <w:rPr>
          <w:rFonts w:ascii="Verdana" w:eastAsia="Verdana" w:hAnsi="Verdana" w:cs="Verdana"/>
          <w:color w:val="151515"/>
        </w:rPr>
        <w:t>.</w:t>
      </w:r>
    </w:p>
    <w:p w14:paraId="2E0F1199" w14:textId="77777777" w:rsidR="00CA47AA" w:rsidRDefault="00000000">
      <w:pPr>
        <w:shd w:val="clear" w:color="auto" w:fill="FFFFFF"/>
        <w:spacing w:before="220" w:after="220" w:line="276" w:lineRule="auto"/>
        <w:ind w:firstLine="566"/>
        <w:jc w:val="both"/>
        <w:rPr>
          <w:rFonts w:ascii="Verdana" w:eastAsia="Verdana" w:hAnsi="Verdana" w:cs="Verdana"/>
          <w:color w:val="151515"/>
        </w:rPr>
      </w:pPr>
      <w:proofErr w:type="spellStart"/>
      <w:r>
        <w:rPr>
          <w:rFonts w:ascii="Verdana" w:eastAsia="Verdana" w:hAnsi="Verdana" w:cs="Verdana"/>
          <w:color w:val="151515"/>
        </w:rPr>
        <w:t>AutoPath</w:t>
      </w:r>
      <w:proofErr w:type="spellEnd"/>
      <w:r>
        <w:rPr>
          <w:rFonts w:ascii="Verdana" w:eastAsia="Verdana" w:hAnsi="Verdana" w:cs="Verdana"/>
          <w:color w:val="151515"/>
        </w:rPr>
        <w:t xml:space="preserve">™ to innowacyjne rozwiązanie, które automatycznie tworzy linie prowadzenia dla wszystkich kolejnych przejazdów w sezonie na podstawie danych z </w:t>
      </w:r>
      <w:r>
        <w:rPr>
          <w:rFonts w:ascii="Verdana" w:eastAsia="Verdana" w:hAnsi="Verdana" w:cs="Verdana"/>
          <w:color w:val="151515"/>
        </w:rPr>
        <w:lastRenderedPageBreak/>
        <w:t xml:space="preserve">pierwszego przejazdu (np. siewu). Dzięki temu opryskiwacz czy </w:t>
      </w:r>
      <w:r>
        <w:rPr>
          <w:rFonts w:ascii="Verdana" w:eastAsia="Verdana" w:hAnsi="Verdana" w:cs="Verdana"/>
          <w:b/>
          <w:bCs/>
          <w:color w:val="151515"/>
        </w:rPr>
        <w:t>kombajn idealnie trafiają w ścieżki, chroniąc uprawy i maksymalizując oszczędności w pracy</w:t>
      </w:r>
      <w:r>
        <w:rPr>
          <w:rFonts w:ascii="Verdana" w:eastAsia="Verdana" w:hAnsi="Verdana" w:cs="Verdana"/>
          <w:color w:val="151515"/>
        </w:rPr>
        <w:t>.</w:t>
      </w:r>
    </w:p>
    <w:p w14:paraId="1322E2BE" w14:textId="77777777" w:rsidR="00CA47AA" w:rsidRDefault="00000000">
      <w:pPr>
        <w:shd w:val="clear" w:color="auto" w:fill="FFFFFF"/>
        <w:spacing w:before="220" w:after="220" w:line="276" w:lineRule="auto"/>
        <w:ind w:firstLine="566"/>
        <w:jc w:val="both"/>
        <w:rPr>
          <w:rFonts w:ascii="Verdana" w:eastAsia="Verdana" w:hAnsi="Verdana" w:cs="Verdana"/>
          <w:color w:val="151515"/>
        </w:rPr>
      </w:pPr>
      <w:r>
        <w:rPr>
          <w:rFonts w:ascii="Verdana" w:eastAsia="Verdana" w:hAnsi="Verdana" w:cs="Verdana"/>
          <w:color w:val="151515"/>
        </w:rPr>
        <w:t xml:space="preserve">Gdy poznaje się lepiej usługi John </w:t>
      </w:r>
      <w:proofErr w:type="spellStart"/>
      <w:r>
        <w:rPr>
          <w:rFonts w:ascii="Verdana" w:eastAsia="Verdana" w:hAnsi="Verdana" w:cs="Verdana"/>
          <w:color w:val="151515"/>
        </w:rPr>
        <w:t>Deere</w:t>
      </w:r>
      <w:proofErr w:type="spellEnd"/>
      <w:r>
        <w:rPr>
          <w:rFonts w:ascii="Verdana" w:eastAsia="Verdana" w:hAnsi="Verdana" w:cs="Verdana"/>
          <w:color w:val="151515"/>
        </w:rPr>
        <w:t xml:space="preserve"> w zakresie prowadzenia maszyn, nie sposób nie zauważyć, jak </w:t>
      </w:r>
      <w:r>
        <w:rPr>
          <w:rFonts w:ascii="Verdana" w:eastAsia="Verdana" w:hAnsi="Verdana" w:cs="Verdana"/>
          <w:b/>
          <w:bCs/>
          <w:color w:val="151515"/>
        </w:rPr>
        <w:t>wiele zadań można zautomatyzować od ręki</w:t>
      </w:r>
      <w:r>
        <w:rPr>
          <w:rFonts w:ascii="Verdana" w:eastAsia="Verdana" w:hAnsi="Verdana" w:cs="Verdana"/>
          <w:color w:val="151515"/>
        </w:rPr>
        <w:t xml:space="preserve">. Inwestycja w nowoczesne systemy prowadzenia to często pierwszy krok w stronę oszczędności w gospodarstwie – nie tylko tych stricte finansowych, ale też dotyczących cennych zasobów, takich jak siła i czas operatorów. </w:t>
      </w:r>
    </w:p>
    <w:p w14:paraId="3C61436D" w14:textId="77777777" w:rsidR="00CA47AA" w:rsidRDefault="00CA47AA">
      <w:pPr>
        <w:shd w:val="clear" w:color="auto" w:fill="FFFFFF"/>
        <w:spacing w:before="220" w:after="220" w:line="276" w:lineRule="auto"/>
        <w:ind w:firstLine="566"/>
        <w:jc w:val="both"/>
        <w:rPr>
          <w:rFonts w:ascii="Verdana" w:eastAsia="Verdana" w:hAnsi="Verdana" w:cs="Verdana"/>
          <w:b/>
          <w:bCs/>
        </w:rPr>
      </w:pPr>
    </w:p>
    <w:p w14:paraId="7A649379" w14:textId="77777777" w:rsidR="00CA47AA" w:rsidRDefault="00CA47AA">
      <w:pPr>
        <w:spacing w:line="276" w:lineRule="auto"/>
        <w:jc w:val="both"/>
        <w:rPr>
          <w:rFonts w:ascii="Verdana" w:eastAsia="Verdana" w:hAnsi="Verdana" w:cs="Verdana"/>
        </w:rPr>
      </w:pPr>
    </w:p>
    <w:p w14:paraId="7F7A71DA" w14:textId="77777777" w:rsidR="00CA47AA" w:rsidRDefault="00000000">
      <w:pPr>
        <w:spacing w:line="276" w:lineRule="auto"/>
        <w:jc w:val="both"/>
        <w:rPr>
          <w:rFonts w:ascii="Verdana" w:eastAsia="Verdana" w:hAnsi="Verdana" w:cs="Verdana"/>
          <w:color w:val="000000"/>
          <w:sz w:val="22"/>
          <w:szCs w:val="22"/>
        </w:rPr>
      </w:pPr>
      <w:r>
        <w:rPr>
          <w:noProof/>
        </w:rPr>
        <mc:AlternateContent>
          <mc:Choice Requires="wps">
            <w:drawing>
              <wp:anchor distT="0" distB="0" distL="114300" distR="114300" simplePos="0" relativeHeight="251658240" behindDoc="0" locked="0" layoutInCell="1" hidden="0" allowOverlap="1" wp14:anchorId="739B2A60" wp14:editId="22B59771">
                <wp:simplePos x="0" y="0"/>
                <wp:positionH relativeFrom="column">
                  <wp:posOffset>-4760</wp:posOffset>
                </wp:positionH>
                <wp:positionV relativeFrom="paragraph">
                  <wp:posOffset>-4761</wp:posOffset>
                </wp:positionV>
                <wp:extent cx="2790825" cy="320675"/>
                <wp:effectExtent l="0" t="0" r="0" b="0"/>
                <wp:wrapNone/>
                <wp:docPr id="17" name="Schemat blokowy: proces alternatywny 17"/>
                <wp:cNvGraphicFramePr/>
                <a:graphic xmlns:a="http://schemas.openxmlformats.org/drawingml/2006/main">
                  <a:graphicData uri="http://schemas.microsoft.com/office/word/2010/wordprocessingShape">
                    <wps:wsp>
                      <wps:cNvSpPr/>
                      <wps:spPr>
                        <a:xfrm>
                          <a:off x="3974400" y="3643475"/>
                          <a:ext cx="2743200" cy="273050"/>
                        </a:xfrm>
                        <a:prstGeom prst="flowChartAlternateProcess">
                          <a:avLst/>
                        </a:prstGeom>
                        <a:solidFill>
                          <a:srgbClr val="00B050"/>
                        </a:solidFill>
                        <a:ln>
                          <a:noFill/>
                        </a:ln>
                      </wps:spPr>
                      <wps:txbx>
                        <w:txbxContent>
                          <w:p w14:paraId="66ACF898" w14:textId="77777777" w:rsidR="00CA47AA" w:rsidRDefault="00000000">
                            <w:pPr>
                              <w:jc w:val="center"/>
                              <w:textDirection w:val="btLr"/>
                            </w:pPr>
                            <w:r>
                              <w:rPr>
                                <w:rFonts w:ascii="Verdana" w:eastAsia="Verdana" w:hAnsi="Verdana" w:cs="Verdana"/>
                                <w:b/>
                                <w:color w:val="FFFFFF"/>
                                <w:sz w:val="24"/>
                                <w:u w:val="single"/>
                              </w:rPr>
                              <w:t>STRONA WWW</w:t>
                            </w:r>
                          </w:p>
                        </w:txbxContent>
                      </wps:txbx>
                      <wps:bodyPr spcFirstLastPara="1" wrap="square" lIns="91425" tIns="45700" rIns="91425" bIns="45700" anchor="t" anchorCtr="0">
                        <a:noAutofit/>
                      </wps:bodyPr>
                    </wps:wsp>
                  </a:graphicData>
                </a:graphic>
              </wp:anchor>
            </w:drawing>
          </mc:Choice>
          <mc:Fallback>
            <w:pict>
              <v:shapetype w14:anchorId="739B2A6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17" o:spid="_x0000_s1026" type="#_x0000_t176" style="position:absolute;left:0;text-align:left;margin-left:-.35pt;margin-top:-.35pt;width:219.75pt;height:25.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" fillcolor="#00b050" stroked="f">
                <v:textbox inset="2.53958mm,1.2694mm,2.53958mm,1.2694mm">
                  <w:txbxContent>
                    <w:p w14:paraId="66ACF898" w14:textId="77777777" w:rsidR="00CA47AA" w:rsidRDefault="00000000">
                      <w:pPr>
                        <w:jc w:val="center"/>
                        <w:textDirection w:val="btLr"/>
                      </w:pPr>
                      <w:r>
                        <w:rPr>
                          <w:rFonts w:ascii="Verdana" w:eastAsia="Verdana" w:hAnsi="Verdana" w:cs="Verdana"/>
                          <w:b/>
                          <w:color w:val="FFFFFF"/>
                          <w:sz w:val="24"/>
                          <w:u w:val="single"/>
                        </w:rPr>
                        <w:t>STRONA WWW</w:t>
                      </w:r>
                    </w:p>
                  </w:txbxContent>
                </v:textbox>
              </v:shape>
            </w:pict>
          </mc:Fallback>
        </mc:AlternateContent>
      </w:r>
    </w:p>
    <w:p w14:paraId="176EC3CA" w14:textId="77777777" w:rsidR="00CA47AA" w:rsidRDefault="00CA47AA">
      <w:pPr>
        <w:pBdr>
          <w:top w:val="nil"/>
          <w:left w:val="nil"/>
          <w:bottom w:val="nil"/>
          <w:right w:val="nil"/>
          <w:between w:val="nil"/>
        </w:pBdr>
        <w:spacing w:line="276" w:lineRule="auto"/>
        <w:jc w:val="both"/>
        <w:rPr>
          <w:rFonts w:ascii="Verdana" w:eastAsia="Verdana" w:hAnsi="Verdana" w:cs="Verdana"/>
          <w:color w:val="000000"/>
        </w:rPr>
      </w:pPr>
    </w:p>
    <w:p w14:paraId="0F59DF26" w14:textId="77777777" w:rsidR="00CA47AA" w:rsidRDefault="00CA47AA">
      <w:pPr>
        <w:pBdr>
          <w:top w:val="nil"/>
          <w:left w:val="nil"/>
          <w:bottom w:val="nil"/>
          <w:right w:val="nil"/>
          <w:between w:val="nil"/>
        </w:pBdr>
        <w:spacing w:line="276" w:lineRule="auto"/>
        <w:jc w:val="both"/>
        <w:rPr>
          <w:rFonts w:ascii="Verdana" w:eastAsia="Verdana" w:hAnsi="Verdana" w:cs="Verdana"/>
          <w:color w:val="000000"/>
        </w:rPr>
      </w:pPr>
    </w:p>
    <w:p w14:paraId="05D26237" w14:textId="77777777" w:rsidR="00CA47AA" w:rsidRDefault="00000000">
      <w:pPr>
        <w:pBdr>
          <w:top w:val="nil"/>
          <w:left w:val="nil"/>
          <w:bottom w:val="nil"/>
          <w:right w:val="nil"/>
          <w:between w:val="nil"/>
        </w:pBdr>
        <w:spacing w:line="276" w:lineRule="auto"/>
        <w:jc w:val="both"/>
        <w:rPr>
          <w:rFonts w:ascii="Verdana" w:eastAsia="Verdana" w:hAnsi="Verdana" w:cs="Verdana"/>
          <w:color w:val="000000"/>
        </w:rPr>
      </w:pPr>
      <w:r>
        <w:rPr>
          <w:rFonts w:ascii="Verdana" w:eastAsia="Verdana" w:hAnsi="Verdana" w:cs="Verdana"/>
          <w:color w:val="000000"/>
        </w:rPr>
        <w:t xml:space="preserve">John </w:t>
      </w:r>
      <w:proofErr w:type="spellStart"/>
      <w:r>
        <w:rPr>
          <w:rFonts w:ascii="Verdana" w:eastAsia="Verdana" w:hAnsi="Verdana" w:cs="Verdana"/>
          <w:color w:val="000000"/>
        </w:rPr>
        <w:t>Deere</w:t>
      </w:r>
      <w:proofErr w:type="spellEnd"/>
      <w:r>
        <w:rPr>
          <w:rFonts w:ascii="Verdana" w:eastAsia="Verdana" w:hAnsi="Verdana" w:cs="Verdana"/>
          <w:color w:val="000000"/>
        </w:rPr>
        <w:t xml:space="preserve"> w </w:t>
      </w:r>
      <w:proofErr w:type="spellStart"/>
      <w:r>
        <w:rPr>
          <w:rFonts w:ascii="Verdana" w:eastAsia="Verdana" w:hAnsi="Verdana" w:cs="Verdana"/>
          <w:color w:val="000000"/>
        </w:rPr>
        <w:t>social</w:t>
      </w:r>
      <w:proofErr w:type="spellEnd"/>
      <w:r>
        <w:rPr>
          <w:rFonts w:ascii="Verdana" w:eastAsia="Verdana" w:hAnsi="Verdana" w:cs="Verdana"/>
          <w:color w:val="000000"/>
        </w:rPr>
        <w:t xml:space="preserve"> media:</w:t>
      </w:r>
    </w:p>
    <w:p w14:paraId="730E8E4D" w14:textId="77777777" w:rsidR="00CA47AA" w:rsidRDefault="00000000">
      <w:pPr>
        <w:pBdr>
          <w:top w:val="nil"/>
          <w:left w:val="nil"/>
          <w:bottom w:val="nil"/>
          <w:right w:val="nil"/>
          <w:between w:val="nil"/>
        </w:pBdr>
        <w:spacing w:line="276" w:lineRule="auto"/>
        <w:jc w:val="both"/>
        <w:rPr>
          <w:rFonts w:ascii="Verdana" w:eastAsia="Verdana" w:hAnsi="Verdana" w:cs="Verdana"/>
          <w:color w:val="000000"/>
        </w:rPr>
      </w:pPr>
      <w:r>
        <w:rPr>
          <w:rFonts w:ascii="Verdana" w:eastAsia="Verdana" w:hAnsi="Verdana" w:cs="Verdana"/>
          <w:color w:val="000000"/>
        </w:rPr>
        <w:t xml:space="preserve"> </w:t>
      </w:r>
      <w:r>
        <w:rPr>
          <w:noProof/>
        </w:rPr>
        <w:drawing>
          <wp:anchor distT="0" distB="0" distL="114300" distR="114300" simplePos="0" relativeHeight="251659264" behindDoc="0" locked="0" layoutInCell="1" hidden="0" allowOverlap="1" wp14:anchorId="2B7F998D" wp14:editId="59328559">
            <wp:simplePos x="0" y="0"/>
            <wp:positionH relativeFrom="column">
              <wp:posOffset>476250</wp:posOffset>
            </wp:positionH>
            <wp:positionV relativeFrom="paragraph">
              <wp:posOffset>79375</wp:posOffset>
            </wp:positionV>
            <wp:extent cx="590400" cy="266400"/>
            <wp:effectExtent l="0" t="0" r="0" b="0"/>
            <wp:wrapSquare wrapText="bothSides" distT="0" distB="0" distL="114300" distR="11430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0400" cy="26640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023279FB" wp14:editId="657E5312">
            <wp:simplePos x="0" y="0"/>
            <wp:positionH relativeFrom="column">
              <wp:posOffset>28580</wp:posOffset>
            </wp:positionH>
            <wp:positionV relativeFrom="paragraph">
              <wp:posOffset>66040</wp:posOffset>
            </wp:positionV>
            <wp:extent cx="266400" cy="270000"/>
            <wp:effectExtent l="0" t="0" r="0" b="0"/>
            <wp:wrapSquare wrapText="bothSides" distT="0" distB="0" distL="114300" distR="114300"/>
            <wp:docPr id="20" name="image2.png" descr="C:\Users\Daria\AppData\Local\Microsoft\Windows\INetCache\IE\6XJ0ITW1\Facebook_icon_2013.svg[1].png"/>
            <wp:cNvGraphicFramePr/>
            <a:graphic xmlns:a="http://schemas.openxmlformats.org/drawingml/2006/main">
              <a:graphicData uri="http://schemas.openxmlformats.org/drawingml/2006/picture">
                <pic:pic xmlns:pic="http://schemas.openxmlformats.org/drawingml/2006/picture">
                  <pic:nvPicPr>
                    <pic:cNvPr id="0" name="image2.png" descr="C:\Users\Daria\AppData\Local\Microsoft\Windows\INetCache\IE\6XJ0ITW1\Facebook_icon_2013.svg[1].png"/>
                    <pic:cNvPicPr preferRelativeResize="0"/>
                  </pic:nvPicPr>
                  <pic:blipFill>
                    <a:blip r:embed="rId8"/>
                    <a:srcRect/>
                    <a:stretch>
                      <a:fillRect/>
                    </a:stretch>
                  </pic:blipFill>
                  <pic:spPr>
                    <a:xfrm>
                      <a:off x="0" y="0"/>
                      <a:ext cx="266400" cy="270000"/>
                    </a:xfrm>
                    <a:prstGeom prst="rect">
                      <a:avLst/>
                    </a:prstGeom>
                    <a:ln/>
                  </pic:spPr>
                </pic:pic>
              </a:graphicData>
            </a:graphic>
          </wp:anchor>
        </w:drawing>
      </w:r>
    </w:p>
    <w:p w14:paraId="10761444" w14:textId="77777777" w:rsidR="00CA47AA" w:rsidRDefault="00CA47AA">
      <w:pPr>
        <w:pBdr>
          <w:top w:val="nil"/>
          <w:left w:val="nil"/>
          <w:bottom w:val="nil"/>
          <w:right w:val="nil"/>
          <w:between w:val="nil"/>
        </w:pBdr>
        <w:spacing w:line="276" w:lineRule="auto"/>
        <w:jc w:val="both"/>
        <w:rPr>
          <w:rFonts w:ascii="Verdana" w:eastAsia="Verdana" w:hAnsi="Verdana" w:cs="Verdana"/>
          <w:color w:val="000000"/>
        </w:rPr>
      </w:pPr>
    </w:p>
    <w:p w14:paraId="1CF42496" w14:textId="77777777" w:rsidR="00CA47AA" w:rsidRDefault="00CA47AA">
      <w:pPr>
        <w:pBdr>
          <w:top w:val="nil"/>
          <w:left w:val="nil"/>
          <w:bottom w:val="nil"/>
          <w:right w:val="nil"/>
          <w:between w:val="nil"/>
        </w:pBdr>
        <w:spacing w:line="276" w:lineRule="auto"/>
        <w:jc w:val="both"/>
        <w:rPr>
          <w:rFonts w:ascii="Verdana" w:eastAsia="Verdana" w:hAnsi="Verdana" w:cs="Verdana"/>
          <w:color w:val="000000"/>
        </w:rPr>
      </w:pPr>
    </w:p>
    <w:p w14:paraId="5D2C4497" w14:textId="77777777" w:rsidR="00CA47AA" w:rsidRDefault="00000000">
      <w:pPr>
        <w:pBdr>
          <w:top w:val="nil"/>
          <w:left w:val="nil"/>
          <w:bottom w:val="nil"/>
          <w:right w:val="nil"/>
          <w:between w:val="nil"/>
        </w:pBdr>
        <w:spacing w:line="276" w:lineRule="auto"/>
        <w:jc w:val="both"/>
        <w:rPr>
          <w:rFonts w:ascii="Verdana" w:eastAsia="Verdana" w:hAnsi="Verdana" w:cs="Verdana"/>
          <w:color w:val="000000"/>
        </w:rPr>
      </w:pPr>
      <w:proofErr w:type="spellStart"/>
      <w:r>
        <w:rPr>
          <w:rFonts w:ascii="Verdana" w:eastAsia="Verdana" w:hAnsi="Verdana" w:cs="Verdana"/>
          <w:color w:val="000000"/>
        </w:rPr>
        <w:t>Hashtagi</w:t>
      </w:r>
      <w:proofErr w:type="spellEnd"/>
      <w:r>
        <w:rPr>
          <w:rFonts w:ascii="Verdana" w:eastAsia="Verdana" w:hAnsi="Verdana" w:cs="Verdana"/>
          <w:color w:val="000000"/>
        </w:rPr>
        <w:t xml:space="preserve">: #johndeere #rolnictwo </w:t>
      </w:r>
    </w:p>
    <w:p w14:paraId="0650343E" w14:textId="77777777" w:rsidR="00CA47AA" w:rsidRDefault="00000000">
      <w:pPr>
        <w:pBdr>
          <w:top w:val="nil"/>
          <w:left w:val="nil"/>
          <w:bottom w:val="nil"/>
          <w:right w:val="nil"/>
          <w:between w:val="nil"/>
        </w:pBdr>
        <w:spacing w:before="280" w:after="280" w:line="276" w:lineRule="auto"/>
        <w:jc w:val="both"/>
        <w:rPr>
          <w:rFonts w:ascii="Verdana" w:eastAsia="Verdana" w:hAnsi="Verdana" w:cs="Verdana"/>
          <w:b/>
          <w:bCs/>
          <w:color w:val="008000"/>
        </w:rPr>
      </w:pPr>
      <w:r>
        <w:rPr>
          <w:rFonts w:ascii="Verdana" w:eastAsia="Verdana" w:hAnsi="Verdana" w:cs="Verdana"/>
          <w:b/>
          <w:bCs/>
          <w:color w:val="008000"/>
        </w:rPr>
        <w:t>************************************************************</w:t>
      </w:r>
    </w:p>
    <w:p w14:paraId="4DF0EAC4" w14:textId="77777777" w:rsidR="00CA47AA" w:rsidRDefault="00000000">
      <w:pPr>
        <w:spacing w:line="276" w:lineRule="auto"/>
        <w:ind w:left="5040" w:firstLine="720"/>
        <w:jc w:val="right"/>
        <w:rPr>
          <w:rFonts w:ascii="Verdana" w:eastAsia="Verdana" w:hAnsi="Verdana" w:cs="Verdana"/>
          <w:b/>
          <w:bCs/>
          <w:sz w:val="18"/>
          <w:szCs w:val="18"/>
        </w:rPr>
      </w:pPr>
      <w:r>
        <w:rPr>
          <w:rFonts w:ascii="Verdana" w:eastAsia="Verdana" w:hAnsi="Verdana" w:cs="Verdana"/>
          <w:b/>
          <w:bCs/>
          <w:sz w:val="18"/>
          <w:szCs w:val="18"/>
        </w:rPr>
        <w:t>Więcej informacji:</w:t>
      </w:r>
    </w:p>
    <w:p w14:paraId="2E6B3C8B" w14:textId="77777777" w:rsidR="00CA47AA" w:rsidRDefault="00CA47AA">
      <w:pPr>
        <w:spacing w:line="276" w:lineRule="auto"/>
        <w:jc w:val="right"/>
        <w:rPr>
          <w:rFonts w:ascii="Verdana" w:eastAsia="Verdana" w:hAnsi="Verdana" w:cs="Verdana"/>
          <w:b/>
          <w:bCs/>
          <w:sz w:val="18"/>
          <w:szCs w:val="18"/>
        </w:rPr>
      </w:pPr>
    </w:p>
    <w:p w14:paraId="62FE6414" w14:textId="77777777" w:rsidR="00CA47AA" w:rsidRDefault="00000000">
      <w:pPr>
        <w:spacing w:line="276" w:lineRule="auto"/>
        <w:ind w:left="5760"/>
        <w:jc w:val="right"/>
        <w:rPr>
          <w:rFonts w:ascii="Verdana" w:eastAsia="Verdana" w:hAnsi="Verdana" w:cs="Verdana"/>
          <w:b/>
          <w:bCs/>
          <w:color w:val="008000"/>
          <w:sz w:val="18"/>
          <w:szCs w:val="18"/>
        </w:rPr>
      </w:pPr>
      <w:r>
        <w:rPr>
          <w:rFonts w:ascii="Verdana" w:eastAsia="Verdana" w:hAnsi="Verdana" w:cs="Verdana"/>
          <w:b/>
          <w:bCs/>
          <w:color w:val="008000"/>
          <w:sz w:val="18"/>
          <w:szCs w:val="18"/>
        </w:rPr>
        <w:t>Bartosz Białas</w:t>
      </w:r>
    </w:p>
    <w:p w14:paraId="54524D53" w14:textId="77777777" w:rsidR="00CA47AA"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 xml:space="preserve">Kierownik marketingu John </w:t>
      </w:r>
      <w:proofErr w:type="spellStart"/>
      <w:r>
        <w:rPr>
          <w:rFonts w:ascii="Verdana" w:eastAsia="Verdana" w:hAnsi="Verdana" w:cs="Verdana"/>
          <w:sz w:val="18"/>
          <w:szCs w:val="18"/>
        </w:rPr>
        <w:t>Deere</w:t>
      </w:r>
      <w:proofErr w:type="spellEnd"/>
      <w:r>
        <w:rPr>
          <w:rFonts w:ascii="Verdana" w:eastAsia="Verdana" w:hAnsi="Verdana" w:cs="Verdana"/>
          <w:sz w:val="18"/>
          <w:szCs w:val="18"/>
        </w:rPr>
        <w:t xml:space="preserve"> Polska</w:t>
      </w:r>
    </w:p>
    <w:p w14:paraId="746D3EDE" w14:textId="77777777" w:rsidR="00CA47AA" w:rsidRDefault="00000000">
      <w:pPr>
        <w:spacing w:line="276" w:lineRule="auto"/>
        <w:ind w:left="5040"/>
        <w:jc w:val="right"/>
        <w:rPr>
          <w:rFonts w:ascii="Verdana" w:eastAsia="Verdana" w:hAnsi="Verdana" w:cs="Verdana"/>
          <w:sz w:val="18"/>
          <w:szCs w:val="18"/>
        </w:rPr>
      </w:pPr>
      <w:r>
        <w:rPr>
          <w:rFonts w:ascii="Verdana" w:eastAsia="Verdana" w:hAnsi="Verdana" w:cs="Verdana"/>
          <w:sz w:val="18"/>
          <w:szCs w:val="18"/>
        </w:rPr>
        <w:t xml:space="preserve">e–mail: </w:t>
      </w:r>
      <w:hyperlink r:id="rId9">
        <w:r>
          <w:rPr>
            <w:rFonts w:ascii="Verdana" w:eastAsia="Verdana" w:hAnsi="Verdana" w:cs="Verdana"/>
            <w:color w:val="0000FF"/>
            <w:sz w:val="18"/>
            <w:szCs w:val="18"/>
            <w:u w:val="single"/>
          </w:rPr>
          <w:t>BialasBartosz@JohnDeere.com</w:t>
        </w:r>
      </w:hyperlink>
      <w:r>
        <w:rPr>
          <w:rFonts w:ascii="Verdana" w:eastAsia="Verdana" w:hAnsi="Verdana" w:cs="Verdana"/>
          <w:sz w:val="18"/>
          <w:szCs w:val="18"/>
        </w:rPr>
        <w:t xml:space="preserve"> </w:t>
      </w:r>
    </w:p>
    <w:p w14:paraId="1E11C310" w14:textId="77777777" w:rsidR="00CA47AA"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tel. 784 943 447</w:t>
      </w:r>
    </w:p>
    <w:p w14:paraId="2A74EC65" w14:textId="77777777" w:rsidR="00CA47AA" w:rsidRDefault="00CA47AA">
      <w:pPr>
        <w:spacing w:line="276" w:lineRule="auto"/>
        <w:ind w:left="5760"/>
        <w:jc w:val="right"/>
        <w:rPr>
          <w:rFonts w:ascii="Verdana" w:eastAsia="Verdana" w:hAnsi="Verdana" w:cs="Verdana"/>
          <w:sz w:val="18"/>
          <w:szCs w:val="18"/>
        </w:rPr>
      </w:pPr>
    </w:p>
    <w:p w14:paraId="629D9F47" w14:textId="77777777" w:rsidR="00CA47AA" w:rsidRDefault="00000000">
      <w:pPr>
        <w:spacing w:line="276" w:lineRule="auto"/>
        <w:jc w:val="right"/>
        <w:rPr>
          <w:rFonts w:ascii="Verdana" w:eastAsia="Verdana" w:hAnsi="Verdana" w:cs="Verdana"/>
          <w:b/>
          <w:bCs/>
          <w:color w:val="008000"/>
          <w:sz w:val="18"/>
          <w:szCs w:val="18"/>
        </w:rPr>
      </w:pPr>
      <w:r>
        <w:rPr>
          <w:rFonts w:ascii="Verdana" w:eastAsia="Verdana" w:hAnsi="Verdana" w:cs="Verdana"/>
          <w:b/>
          <w:bCs/>
          <w:color w:val="008000"/>
          <w:sz w:val="18"/>
          <w:szCs w:val="18"/>
        </w:rPr>
        <w:t>Justyna Tomczak</w:t>
      </w:r>
    </w:p>
    <w:p w14:paraId="53F456A9" w14:textId="77777777" w:rsidR="00CA47AA"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 xml:space="preserve">PR Manager, </w:t>
      </w:r>
      <w:proofErr w:type="spellStart"/>
      <w:r>
        <w:rPr>
          <w:rFonts w:ascii="Verdana" w:eastAsia="Verdana" w:hAnsi="Verdana" w:cs="Verdana"/>
          <w:sz w:val="18"/>
          <w:szCs w:val="18"/>
        </w:rPr>
        <w:t>dotrelations</w:t>
      </w:r>
      <w:proofErr w:type="spellEnd"/>
    </w:p>
    <w:p w14:paraId="5FAD7280" w14:textId="77777777" w:rsidR="00CA47AA"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 xml:space="preserve">e–mail: </w:t>
      </w:r>
      <w:hyperlink r:id="rId10">
        <w:r>
          <w:rPr>
            <w:rFonts w:ascii="Verdana" w:eastAsia="Verdana" w:hAnsi="Verdana" w:cs="Verdana"/>
            <w:color w:val="1155CC"/>
            <w:sz w:val="18"/>
            <w:szCs w:val="18"/>
            <w:u w:val="single"/>
          </w:rPr>
          <w:t>justyna.tomczak@dotrelations.pl</w:t>
        </w:r>
      </w:hyperlink>
      <w:r>
        <w:rPr>
          <w:rFonts w:ascii="Verdana" w:eastAsia="Verdana" w:hAnsi="Verdana" w:cs="Verdana"/>
          <w:sz w:val="18"/>
          <w:szCs w:val="18"/>
        </w:rPr>
        <w:t xml:space="preserve"> </w:t>
      </w:r>
    </w:p>
    <w:p w14:paraId="1C0E81ED" w14:textId="77777777" w:rsidR="00CA47AA" w:rsidRDefault="00CA47AA">
      <w:pPr>
        <w:spacing w:line="276" w:lineRule="auto"/>
        <w:jc w:val="right"/>
        <w:rPr>
          <w:rFonts w:ascii="Verdana" w:eastAsia="Verdana" w:hAnsi="Verdana" w:cs="Verdana"/>
          <w:sz w:val="18"/>
          <w:szCs w:val="18"/>
        </w:rPr>
      </w:pPr>
    </w:p>
    <w:sectPr w:rsidR="00CA47AA">
      <w:headerReference w:type="default" r:id="rId11"/>
      <w:footerReference w:type="default" r:id="rId12"/>
      <w:pgSz w:w="11907" w:h="16840"/>
      <w:pgMar w:top="677" w:right="1440" w:bottom="432" w:left="1800" w:header="562" w:footer="28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2AF66" w14:textId="77777777" w:rsidR="004D5EB3" w:rsidRDefault="004D5EB3">
      <w:r>
        <w:separator/>
      </w:r>
    </w:p>
  </w:endnote>
  <w:endnote w:type="continuationSeparator" w:id="0">
    <w:p w14:paraId="72A79760" w14:textId="77777777" w:rsidR="004D5EB3" w:rsidRDefault="004D5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74616CFD-753A-4015-9068-40AF64315767}"/>
  </w:font>
  <w:font w:name="Verdana">
    <w:panose1 w:val="020B0604030504040204"/>
    <w:charset w:val="EE"/>
    <w:family w:val="swiss"/>
    <w:pitch w:val="variable"/>
    <w:sig w:usb0="A00006FF" w:usb1="4000205B" w:usb2="00000010" w:usb3="00000000" w:csb0="0000019F" w:csb1="00000000"/>
    <w:embedRegular r:id="rId2" w:fontKey="{F87E58D8-04B4-47B8-A315-F1294EC66994}"/>
    <w:embedBold r:id="rId3" w:fontKey="{B695F553-983E-4E49-BE4D-56211D12C1F5}"/>
    <w:embedItalic r:id="rId4" w:fontKey="{F2D071CA-24F8-47C1-B1DA-3CB0EB446E50}"/>
    <w:embedBoldItalic r:id="rId5" w:fontKey="{B927099D-B332-4C19-A17B-973068DD254F}"/>
  </w:font>
  <w:font w:name="jd sans">
    <w:altName w:val="Calibri"/>
    <w:charset w:val="00"/>
    <w:family w:val="auto"/>
    <w:pitch w:val="default"/>
  </w:font>
  <w:font w:name="Cambria">
    <w:panose1 w:val="02040503050406030204"/>
    <w:charset w:val="EE"/>
    <w:family w:val="roman"/>
    <w:pitch w:val="variable"/>
    <w:sig w:usb0="E00006FF" w:usb1="420024FF" w:usb2="02000000" w:usb3="00000000" w:csb0="0000019F" w:csb1="00000000"/>
    <w:embedRegular r:id="rId6" w:fontKey="{7E20C9CC-436E-490D-98AA-346C14FCE91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C0D5A" w14:textId="77777777" w:rsidR="00CA47AA" w:rsidRDefault="00000000">
    <w:pPr>
      <w:pBdr>
        <w:top w:val="nil"/>
        <w:left w:val="nil"/>
        <w:bottom w:val="nil"/>
        <w:right w:val="nil"/>
        <w:between w:val="nil"/>
      </w:pBdr>
      <w:ind w:right="-533"/>
      <w:rPr>
        <w:rFonts w:ascii="jd sans" w:eastAsia="jd sans" w:hAnsi="jd sans" w:cs="jd sans"/>
        <w:color w:val="000000"/>
        <w:sz w:val="18"/>
        <w:szCs w:val="18"/>
      </w:rPr>
    </w:pPr>
    <w:r>
      <w:rPr>
        <w:noProof/>
      </w:rPr>
      <mc:AlternateContent>
        <mc:Choice Requires="wps">
          <w:drawing>
            <wp:anchor distT="0" distB="0" distL="114300" distR="114300" simplePos="0" relativeHeight="251659264" behindDoc="0" locked="0" layoutInCell="1" hidden="0" allowOverlap="1" wp14:anchorId="61C7DEE3" wp14:editId="4BBE82CE">
              <wp:simplePos x="0" y="0"/>
              <wp:positionH relativeFrom="column">
                <wp:posOffset>-1147759</wp:posOffset>
              </wp:positionH>
              <wp:positionV relativeFrom="paragraph">
                <wp:posOffset>10180638</wp:posOffset>
              </wp:positionV>
              <wp:extent cx="7608570" cy="320675"/>
              <wp:effectExtent l="0" t="0" r="0" b="0"/>
              <wp:wrapNone/>
              <wp:docPr id="16" name="Prostokąt 16" descr="{&quot;HashCode&quot;:16683881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wps:spPr>
                      <a:xfrm>
                        <a:off x="1565528" y="3643475"/>
                        <a:ext cx="7560945" cy="273050"/>
                      </a:xfrm>
                      <a:prstGeom prst="rect">
                        <a:avLst/>
                      </a:prstGeom>
                      <a:noFill/>
                      <a:ln>
                        <a:noFill/>
                      </a:ln>
                    </wps:spPr>
                    <wps:txbx>
                      <w:txbxContent>
                        <w:p w14:paraId="1A48E100" w14:textId="77777777" w:rsidR="00CA47AA" w:rsidRDefault="00000000">
                          <w:pPr>
                            <w:jc w:val="right"/>
                            <w:textDirection w:val="btLr"/>
                          </w:pPr>
                          <w:r>
                            <w:rPr>
                              <w:rFonts w:ascii="Calibri" w:eastAsia="Calibri" w:hAnsi="Calibri" w:cs="Calibri"/>
                              <w:color w:val="FF0000"/>
                            </w:rPr>
                            <w:t>Public</w:t>
                          </w:r>
                        </w:p>
                      </w:txbxContent>
                    </wps:txbx>
                    <wps:bodyPr spcFirstLastPara="1" wrap="square" lIns="91425" tIns="0" rIns="254000" bIns="0" anchor="b" anchorCtr="0">
                      <a:noAutofit/>
                    </wps:bodyPr>
                  </wps:wsp>
                </a:graphicData>
              </a:graphic>
            </wp:anchor>
          </w:drawing>
        </mc:Choice>
        <mc:Fallback>
          <w:pict>
            <v:rect w14:anchorId="61C7DEE3" id="Prostokąt 16" o:spid="_x0000_s1027" alt="{&quot;HashCode&quot;:166838815,&quot;Height&quot;:842.0,&quot;Width&quot;:595.0,&quot;Placement&quot;:&quot;Footer&quot;,&quot;Index&quot;:&quot;Primary&quot;,&quot;Section&quot;:1,&quot;Top&quot;:0.0,&quot;Left&quot;:0.0}" style="position:absolute;margin-left:-90.35pt;margin-top:801.65pt;width:599.1pt;height:25.25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" filled="f" stroked="f">
              <v:textbox inset="2.53958mm,0,20pt,0">
                <w:txbxContent>
                  <w:p w14:paraId="1A48E100" w14:textId="77777777" w:rsidR="00CA47AA" w:rsidRDefault="00000000">
                    <w:pPr>
                      <w:jc w:val="right"/>
                      <w:textDirection w:val="btLr"/>
                    </w:pPr>
                    <w:r>
                      <w:rPr>
                        <w:rFonts w:ascii="Calibri" w:eastAsia="Calibri" w:hAnsi="Calibri" w:cs="Calibri"/>
                        <w:color w:val="FF0000"/>
                      </w:rPr>
                      <w:t>Public</w:t>
                    </w:r>
                  </w:p>
                </w:txbxContent>
              </v:textbox>
            </v:rect>
          </w:pict>
        </mc:Fallback>
      </mc:AlternateContent>
    </w:r>
  </w:p>
  <w:p w14:paraId="2C892FAE" w14:textId="77777777" w:rsidR="00CA47AA" w:rsidRDefault="00CA47AA">
    <w:pPr>
      <w:pBdr>
        <w:top w:val="nil"/>
        <w:left w:val="nil"/>
        <w:bottom w:val="nil"/>
        <w:right w:val="nil"/>
        <w:between w:val="nil"/>
      </w:pBdr>
      <w:ind w:right="-533"/>
      <w:jc w:val="center"/>
      <w:rPr>
        <w:rFonts w:ascii="Arial" w:eastAsia="Arial" w:hAnsi="Arial" w:cs="Arial"/>
        <w:color w:val="000000"/>
        <w:sz w:val="16"/>
        <w:szCs w:val="16"/>
      </w:rPr>
    </w:pPr>
  </w:p>
  <w:p w14:paraId="25F6F4F6" w14:textId="77777777" w:rsidR="00CA47AA" w:rsidRDefault="00CA47AA">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BADFA" w14:textId="77777777" w:rsidR="004D5EB3" w:rsidRDefault="004D5EB3">
      <w:r>
        <w:separator/>
      </w:r>
    </w:p>
  </w:footnote>
  <w:footnote w:type="continuationSeparator" w:id="0">
    <w:p w14:paraId="15FBA159" w14:textId="77777777" w:rsidR="004D5EB3" w:rsidRDefault="004D5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41830" w14:textId="77777777" w:rsidR="00CA47AA" w:rsidRDefault="00CA47AA">
    <w:pPr>
      <w:widowControl w:val="0"/>
      <w:pBdr>
        <w:top w:val="nil"/>
        <w:left w:val="nil"/>
        <w:bottom w:val="nil"/>
        <w:right w:val="nil"/>
        <w:between w:val="nil"/>
      </w:pBdr>
      <w:spacing w:line="276" w:lineRule="auto"/>
      <w:rPr>
        <w:rFonts w:ascii="Verdana" w:eastAsia="Verdana" w:hAnsi="Verdana" w:cs="Verdana"/>
        <w:color w:val="000000"/>
        <w:sz w:val="18"/>
        <w:szCs w:val="18"/>
      </w:rPr>
    </w:pPr>
  </w:p>
  <w:tbl>
    <w:tblPr>
      <w:tblStyle w:val="a2"/>
      <w:tblW w:w="10575" w:type="dxa"/>
      <w:tblInd w:w="-1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39"/>
      <w:gridCol w:w="4536"/>
    </w:tblGrid>
    <w:tr w:rsidR="00CA47AA" w14:paraId="5DD23868" w14:textId="77777777">
      <w:tc>
        <w:tcPr>
          <w:tcW w:w="6039" w:type="dxa"/>
        </w:tcPr>
        <w:p w14:paraId="5A90B184" w14:textId="77777777" w:rsidR="00CA47AA" w:rsidRDefault="00000000">
          <w:pPr>
            <w:ind w:left="-794" w:right="-680" w:firstLine="391"/>
            <w:rPr>
              <w:rFonts w:ascii="Arial" w:eastAsia="Arial" w:hAnsi="Arial" w:cs="Arial"/>
              <w:sz w:val="24"/>
              <w:szCs w:val="24"/>
            </w:rPr>
          </w:pPr>
          <w:r>
            <w:rPr>
              <w:noProof/>
            </w:rPr>
            <w:drawing>
              <wp:anchor distT="0" distB="0" distL="114300" distR="114300" simplePos="0" relativeHeight="251658240" behindDoc="0" locked="0" layoutInCell="1" hidden="0" allowOverlap="1" wp14:anchorId="4AA305D8" wp14:editId="6B2411B3">
                <wp:simplePos x="0" y="0"/>
                <wp:positionH relativeFrom="column">
                  <wp:posOffset>-63495</wp:posOffset>
                </wp:positionH>
                <wp:positionV relativeFrom="paragraph">
                  <wp:posOffset>17780</wp:posOffset>
                </wp:positionV>
                <wp:extent cx="2286000" cy="463550"/>
                <wp:effectExtent l="0" t="0" r="0" b="0"/>
                <wp:wrapNone/>
                <wp:docPr id="19" name="image3.jpg" descr="green horiz for letterhead"/>
                <wp:cNvGraphicFramePr/>
                <a:graphic xmlns:a="http://schemas.openxmlformats.org/drawingml/2006/main">
                  <a:graphicData uri="http://schemas.openxmlformats.org/drawingml/2006/picture">
                    <pic:pic xmlns:pic="http://schemas.openxmlformats.org/drawingml/2006/picture">
                      <pic:nvPicPr>
                        <pic:cNvPr id="0" name="image3.jpg" descr="green horiz for letterhead"/>
                        <pic:cNvPicPr preferRelativeResize="0"/>
                      </pic:nvPicPr>
                      <pic:blipFill>
                        <a:blip r:embed="rId1"/>
                        <a:srcRect/>
                        <a:stretch>
                          <a:fillRect/>
                        </a:stretch>
                      </pic:blipFill>
                      <pic:spPr>
                        <a:xfrm>
                          <a:off x="0" y="0"/>
                          <a:ext cx="2286000" cy="463550"/>
                        </a:xfrm>
                        <a:prstGeom prst="rect">
                          <a:avLst/>
                        </a:prstGeom>
                        <a:ln/>
                      </pic:spPr>
                    </pic:pic>
                  </a:graphicData>
                </a:graphic>
              </wp:anchor>
            </w:drawing>
          </w:r>
        </w:p>
      </w:tc>
      <w:tc>
        <w:tcPr>
          <w:tcW w:w="4536" w:type="dxa"/>
        </w:tcPr>
        <w:p w14:paraId="7BF70B1D" w14:textId="77777777" w:rsidR="00CA47AA" w:rsidRDefault="00CA47AA">
          <w:pPr>
            <w:pStyle w:val="Nagwek1"/>
            <w:ind w:right="-533" w:hanging="142"/>
            <w:outlineLvl w:val="0"/>
            <w:rPr>
              <w:b w:val="0"/>
              <w:bCs w:val="0"/>
              <w:sz w:val="18"/>
              <w:szCs w:val="18"/>
            </w:rPr>
          </w:pPr>
        </w:p>
        <w:p w14:paraId="4F724288" w14:textId="77777777" w:rsidR="00CA47AA" w:rsidRDefault="00CA47AA">
          <w:pPr>
            <w:pStyle w:val="Nagwek1"/>
            <w:ind w:right="-533" w:hanging="142"/>
            <w:outlineLvl w:val="0"/>
            <w:rPr>
              <w:b w:val="0"/>
              <w:bCs w:val="0"/>
              <w:sz w:val="18"/>
              <w:szCs w:val="18"/>
            </w:rPr>
          </w:pPr>
        </w:p>
        <w:p w14:paraId="6D6F43EE" w14:textId="77777777" w:rsidR="00CA47AA" w:rsidRDefault="00000000">
          <w:pPr>
            <w:pStyle w:val="Nagwek1"/>
            <w:spacing w:before="60"/>
            <w:ind w:right="-533"/>
            <w:outlineLvl w:val="0"/>
            <w:rPr>
              <w:b w:val="0"/>
              <w:bCs w:val="0"/>
              <w:sz w:val="18"/>
              <w:szCs w:val="18"/>
            </w:rPr>
          </w:pPr>
          <w:r>
            <w:rPr>
              <w:b w:val="0"/>
              <w:bCs w:val="0"/>
              <w:sz w:val="18"/>
              <w:szCs w:val="18"/>
            </w:rPr>
            <w:t xml:space="preserve">John </w:t>
          </w:r>
          <w:proofErr w:type="spellStart"/>
          <w:r>
            <w:rPr>
              <w:b w:val="0"/>
              <w:bCs w:val="0"/>
              <w:sz w:val="18"/>
              <w:szCs w:val="18"/>
            </w:rPr>
            <w:t>Deere</w:t>
          </w:r>
          <w:proofErr w:type="spellEnd"/>
          <w:r>
            <w:rPr>
              <w:b w:val="0"/>
              <w:bCs w:val="0"/>
              <w:sz w:val="18"/>
              <w:szCs w:val="18"/>
            </w:rPr>
            <w:t xml:space="preserve"> Polska Sp. z o.o.</w:t>
          </w:r>
        </w:p>
        <w:p w14:paraId="608DEA36" w14:textId="77777777" w:rsidR="00CA47AA" w:rsidRDefault="00000000">
          <w:pPr>
            <w:pStyle w:val="Nagwek1"/>
            <w:ind w:right="-533"/>
            <w:outlineLvl w:val="0"/>
            <w:rPr>
              <w:b w:val="0"/>
              <w:bCs w:val="0"/>
              <w:sz w:val="18"/>
              <w:szCs w:val="18"/>
            </w:rPr>
          </w:pPr>
          <w:r>
            <w:rPr>
              <w:b w:val="0"/>
              <w:bCs w:val="0"/>
              <w:sz w:val="18"/>
              <w:szCs w:val="18"/>
            </w:rPr>
            <w:t>ul. Poznańska 1 B</w:t>
          </w:r>
          <w:r>
            <w:rPr>
              <w:b w:val="0"/>
              <w:bCs w:val="0"/>
              <w:sz w:val="18"/>
              <w:szCs w:val="18"/>
            </w:rPr>
            <w:br/>
            <w:t>62–080 Tarnowo Podgórne  Polska</w:t>
          </w:r>
        </w:p>
        <w:p w14:paraId="3F5EF10F" w14:textId="77777777" w:rsidR="00CA47AA" w:rsidRDefault="00000000">
          <w:pPr>
            <w:pStyle w:val="Nagwek1"/>
            <w:ind w:right="-533" w:hanging="142"/>
            <w:outlineLvl w:val="0"/>
            <w:rPr>
              <w:b w:val="0"/>
              <w:bCs w:val="0"/>
              <w:sz w:val="18"/>
              <w:szCs w:val="18"/>
            </w:rPr>
          </w:pPr>
          <w:r>
            <w:rPr>
              <w:b w:val="0"/>
              <w:bCs w:val="0"/>
              <w:sz w:val="18"/>
              <w:szCs w:val="18"/>
            </w:rPr>
            <w:t xml:space="preserve"> Tel.: +48 61 81 15 196  Fax: +48 61 8115 197</w:t>
          </w:r>
        </w:p>
        <w:p w14:paraId="3852A551" w14:textId="77777777" w:rsidR="00CA47AA" w:rsidRDefault="00000000">
          <w:pPr>
            <w:rPr>
              <w:sz w:val="18"/>
              <w:szCs w:val="18"/>
            </w:rPr>
          </w:pPr>
          <w:r>
            <w:rPr>
              <w:rFonts w:ascii="Arial" w:eastAsia="Arial" w:hAnsi="Arial" w:cs="Arial"/>
              <w:sz w:val="18"/>
              <w:szCs w:val="18"/>
            </w:rPr>
            <w:t>NIP: 777–24–19–808</w:t>
          </w:r>
        </w:p>
        <w:p w14:paraId="559CD83C" w14:textId="77777777" w:rsidR="00CA47AA" w:rsidRDefault="00000000">
          <w:pPr>
            <w:pBdr>
              <w:top w:val="nil"/>
              <w:left w:val="nil"/>
              <w:bottom w:val="nil"/>
              <w:right w:val="nil"/>
              <w:between w:val="nil"/>
            </w:pBdr>
            <w:tabs>
              <w:tab w:val="center" w:pos="4153"/>
              <w:tab w:val="right" w:pos="8306"/>
            </w:tabs>
            <w:rPr>
              <w:rFonts w:ascii="Arial" w:eastAsia="Arial" w:hAnsi="Arial" w:cs="Arial"/>
              <w:color w:val="000000"/>
              <w:sz w:val="18"/>
              <w:szCs w:val="18"/>
            </w:rPr>
          </w:pPr>
          <w:r>
            <w:rPr>
              <w:rFonts w:ascii="Arial" w:eastAsia="Arial" w:hAnsi="Arial" w:cs="Arial"/>
              <w:color w:val="000000"/>
              <w:sz w:val="18"/>
              <w:szCs w:val="18"/>
            </w:rPr>
            <w:t>E–mail: Polska@JohnDeere.com</w:t>
          </w:r>
        </w:p>
        <w:p w14:paraId="7D205E65" w14:textId="77777777" w:rsidR="00CA47AA" w:rsidRDefault="00CA47AA">
          <w:pPr>
            <w:ind w:hanging="142"/>
            <w:rPr>
              <w:rFonts w:ascii="Arial" w:eastAsia="Arial" w:hAnsi="Arial" w:cs="Arial"/>
              <w:sz w:val="18"/>
              <w:szCs w:val="18"/>
            </w:rPr>
          </w:pPr>
        </w:p>
      </w:tc>
    </w:tr>
  </w:tbl>
  <w:p w14:paraId="64CAE763" w14:textId="77777777" w:rsidR="00CA47AA" w:rsidRDefault="00CA47AA">
    <w:pPr>
      <w:pBdr>
        <w:top w:val="nil"/>
        <w:left w:val="nil"/>
        <w:bottom w:val="nil"/>
        <w:right w:val="nil"/>
        <w:between w:val="nil"/>
      </w:pBdr>
      <w:tabs>
        <w:tab w:val="center" w:pos="4153"/>
        <w:tab w:val="right" w:pos="830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7AA"/>
    <w:rsid w:val="0015351B"/>
    <w:rsid w:val="004D5EB3"/>
    <w:rsid w:val="00586CA0"/>
    <w:rsid w:val="00CA47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CB564"/>
  <w15:docId w15:val="{BF20D818-03B1-47A4-B9A0-D078934F6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outlineLvl w:val="0"/>
    </w:pPr>
    <w:rPr>
      <w:rFonts w:ascii="Arial" w:eastAsia="Arial" w:hAnsi="Arial" w:cs="Arial"/>
      <w:b/>
      <w:bCs/>
      <w:sz w:val="24"/>
      <w:szCs w:val="24"/>
    </w:rPr>
  </w:style>
  <w:style w:type="paragraph" w:styleId="Nagwek2">
    <w:name w:val="heading 2"/>
    <w:basedOn w:val="Normalny"/>
    <w:next w:val="Normalny"/>
    <w:uiPriority w:val="9"/>
    <w:semiHidden/>
    <w:unhideWhenUsed/>
    <w:qFormat/>
    <w:pPr>
      <w:keepNext/>
      <w:keepLines/>
      <w:spacing w:before="40"/>
      <w:outlineLvl w:val="1"/>
    </w:pPr>
    <w:rPr>
      <w:rFonts w:ascii="Calibri" w:eastAsia="Calibri" w:hAnsi="Calibri" w:cs="Calibri"/>
      <w:color w:val="2F5496"/>
      <w:sz w:val="26"/>
      <w:szCs w:val="26"/>
    </w:rPr>
  </w:style>
  <w:style w:type="paragraph" w:styleId="Nagwek3">
    <w:name w:val="heading 3"/>
    <w:basedOn w:val="Normalny"/>
    <w:next w:val="Normalny"/>
    <w:uiPriority w:val="9"/>
    <w:semiHidden/>
    <w:unhideWhenUsed/>
    <w:qFormat/>
    <w:pPr>
      <w:keepNext/>
      <w:keepLines/>
      <w:spacing w:before="40"/>
      <w:outlineLvl w:val="2"/>
    </w:pPr>
    <w:rPr>
      <w:rFonts w:ascii="Calibri" w:eastAsia="Calibri" w:hAnsi="Calibri" w:cs="Calibri"/>
      <w:color w:val="1F3863"/>
      <w:sz w:val="24"/>
      <w:szCs w:val="24"/>
    </w:rPr>
  </w:style>
  <w:style w:type="paragraph" w:styleId="Nagwek4">
    <w:name w:val="heading 4"/>
    <w:basedOn w:val="Normalny"/>
    <w:next w:val="Normalny"/>
    <w:uiPriority w:val="9"/>
    <w:semiHidden/>
    <w:unhideWhenUsed/>
    <w:qFormat/>
    <w:pPr>
      <w:keepNext/>
      <w:keepLines/>
      <w:spacing w:before="320" w:after="200"/>
      <w:outlineLvl w:val="3"/>
    </w:pPr>
    <w:rPr>
      <w:rFonts w:ascii="Arial" w:eastAsia="Arial" w:hAnsi="Arial" w:cs="Arial"/>
      <w:b/>
      <w:bCs/>
      <w:sz w:val="26"/>
      <w:szCs w:val="26"/>
    </w:rPr>
  </w:style>
  <w:style w:type="paragraph" w:styleId="Nagwek5">
    <w:name w:val="heading 5"/>
    <w:basedOn w:val="Normalny"/>
    <w:next w:val="Normalny"/>
    <w:uiPriority w:val="9"/>
    <w:semiHidden/>
    <w:unhideWhenUsed/>
    <w:qFormat/>
    <w:pPr>
      <w:keepNext/>
      <w:keepLines/>
      <w:spacing w:before="40"/>
      <w:outlineLvl w:val="4"/>
    </w:pPr>
    <w:rPr>
      <w:rFonts w:ascii="Calibri" w:eastAsia="Calibri" w:hAnsi="Calibri" w:cs="Calibri"/>
      <w:color w:val="2F5496"/>
    </w:rPr>
  </w:style>
  <w:style w:type="paragraph" w:styleId="Nagwek6">
    <w:name w:val="heading 6"/>
    <w:basedOn w:val="Normalny"/>
    <w:next w:val="Normalny"/>
    <w:uiPriority w:val="9"/>
    <w:semiHidden/>
    <w:unhideWhenUsed/>
    <w:qFormat/>
    <w:pPr>
      <w:keepNext/>
      <w:keepLines/>
      <w:spacing w:before="320" w:after="200"/>
      <w:outlineLvl w:val="5"/>
    </w:pPr>
    <w:rPr>
      <w:rFonts w:ascii="Arial" w:eastAsia="Arial" w:hAnsi="Arial" w:cs="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spacing w:before="300" w:after="200"/>
    </w:pPr>
    <w:rPr>
      <w:sz w:val="48"/>
      <w:szCs w:val="4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a">
    <w:basedOn w:val="TableNormal2"/>
    <w:rPr>
      <w:color w:val="404040"/>
    </w:rPr>
    <w:tblPr>
      <w:tblStyleRowBandSize w:val="1"/>
      <w:tblStyleColBandSize w:val="1"/>
      <w:tblCellMar>
        <w:top w:w="0" w:type="dxa"/>
        <w:left w:w="198" w:type="dxa"/>
        <w:bottom w:w="0" w:type="dxa"/>
        <w:right w:w="198" w:type="dxa"/>
      </w:tblCellMar>
    </w:tblPr>
    <w:tcPr>
      <w:shd w:val="clear" w:color="auto" w:fill="A9D08E"/>
    </w:tcPr>
  </w:style>
  <w:style w:type="table" w:customStyle="1" w:styleId="a0">
    <w:basedOn w:val="TableNormal2"/>
    <w:rPr>
      <w:color w:val="404040"/>
    </w:rPr>
    <w:tblPr>
      <w:tblStyleRowBandSize w:val="1"/>
      <w:tblStyleColBandSize w:val="1"/>
      <w:tblCellMar>
        <w:top w:w="0" w:type="dxa"/>
        <w:left w:w="115" w:type="dxa"/>
        <w:bottom w:w="0" w:type="dxa"/>
        <w:right w:w="115" w:type="dxa"/>
      </w:tblCellMar>
    </w:tblPr>
    <w:tcPr>
      <w:shd w:val="clear" w:color="auto" w:fill="A9D08E"/>
    </w:tcPr>
  </w:style>
  <w:style w:type="table" w:customStyle="1" w:styleId="a1">
    <w:basedOn w:val="TableNormal2"/>
    <w:rPr>
      <w:color w:val="404040"/>
    </w:rPr>
    <w:tblPr>
      <w:tblStyleRowBandSize w:val="1"/>
      <w:tblStyleColBandSize w:val="1"/>
      <w:tblCellMar>
        <w:top w:w="0" w:type="dxa"/>
        <w:left w:w="115" w:type="dxa"/>
        <w:bottom w:w="0" w:type="dxa"/>
        <w:right w:w="115" w:type="dxa"/>
      </w:tblCellMar>
    </w:tblPr>
    <w:tcPr>
      <w:shd w:val="clear" w:color="auto" w:fill="A9D08E"/>
    </w:tcPr>
  </w:style>
  <w:style w:type="paragraph" w:styleId="Podtytu">
    <w:name w:val="Subtitle"/>
    <w:basedOn w:val="Normalny"/>
    <w:next w:val="Normalny"/>
    <w:uiPriority w:val="11"/>
    <w:qFormat/>
    <w:pPr>
      <w:spacing w:before="200" w:after="200"/>
    </w:pPr>
    <w:rPr>
      <w:sz w:val="24"/>
      <w:szCs w:val="24"/>
    </w:rPr>
  </w:style>
  <w:style w:type="table" w:customStyle="1" w:styleId="a2">
    <w:basedOn w:val="TableNormal2"/>
    <w:rPr>
      <w:color w:val="404040"/>
    </w:rPr>
    <w:tblPr>
      <w:tblStyleRowBandSize w:val="1"/>
      <w:tblStyleColBandSize w:val="1"/>
      <w:tblCellMar>
        <w:top w:w="0" w:type="dxa"/>
        <w:left w:w="115" w:type="dxa"/>
        <w:bottom w:w="0" w:type="dxa"/>
        <w:right w:w="115" w:type="dxa"/>
      </w:tblCellMar>
    </w:tblPr>
    <w:tcPr>
      <w:shd w:val="clear" w:color="auto" w:fill="A9D08E"/>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justyna.tomczak@dotrelations.pl" TargetMode="External"/><Relationship Id="rId4" Type="http://schemas.openxmlformats.org/officeDocument/2006/relationships/webSettings" Target="webSettings.xml"/><Relationship Id="rId9" Type="http://schemas.openxmlformats.org/officeDocument/2006/relationships/hyperlink" Target="mailto:BialasBartosz@JohnDeere.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PoI0cBpt14/pkBKLPqpWQiypfA==">CgMxLjA4AHIhMXZkZm1fUFFaV0Q4LUJfTVJMNEtwRXA2TExsWldQUkdM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2951</Characters>
  <Application>Microsoft Office Word</Application>
  <DocSecurity>0</DocSecurity>
  <Lines>24</Lines>
  <Paragraphs>6</Paragraphs>
  <ScaleCrop>false</ScaleCrop>
  <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Piotr Rogacki</cp:lastModifiedBy>
  <cp:revision>2</cp:revision>
  <dcterms:created xsi:type="dcterms:W3CDTF">2025-11-17T10:31:00Z</dcterms:created>
  <dcterms:modified xsi:type="dcterms:W3CDTF">2025-11-17T10:31:00Z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9374dd-2437-4816-8d63-bf9cc1b578e5_Enabled">
    <vt:lpwstr>true</vt:lpwstr>
  </property>
  <property fmtid="{D5CDD505-2E9C-101B-9397-08002B2CF9AE}" pid="3" name="MSIP_Label_029374dd-2437-4816-8d63-bf9cc1b578e5_ContentBits">
    <vt:lpwstr>2</vt:lpwstr>
  </property>
  <property fmtid="{D5CDD505-2E9C-101B-9397-08002B2CF9AE}" pid="4" name="MSIP_Label_029374dd-2437-4816-8d63-bf9cc1b578e5_ActionId">
    <vt:lpwstr>2309a715-33f9-4e5a-aba8-047f6a912a7d</vt:lpwstr>
  </property>
  <property fmtid="{D5CDD505-2E9C-101B-9397-08002B2CF9AE}" pid="5" name="MSIP_Label_029374dd-2437-4816-8d63-bf9cc1b578e5_SiteId">
    <vt:lpwstr>39b03722-b836-496a-85ec-850f0957ca6b</vt:lpwstr>
  </property>
  <property fmtid="{D5CDD505-2E9C-101B-9397-08002B2CF9AE}" pid="6" name="ContentTypeId">
    <vt:lpwstr>0x010100CF29B15429B40048AF50042F226F91CD</vt:lpwstr>
  </property>
  <property fmtid="{D5CDD505-2E9C-101B-9397-08002B2CF9AE}" pid="7" name="MSIP_Label_029374dd-2437-4816-8d63-bf9cc1b578e5_SetDate">
    <vt:lpwstr>2023-02-20T22:31:27Z</vt:lpwstr>
  </property>
  <property fmtid="{D5CDD505-2E9C-101B-9397-08002B2CF9AE}" pid="8" name="MSIP_Label_029374dd-2437-4816-8d63-bf9cc1b578e5_Name">
    <vt:lpwstr>Public</vt:lpwstr>
  </property>
  <property fmtid="{D5CDD505-2E9C-101B-9397-08002B2CF9AE}" pid="9" name="MSIP_Label_029374dd-2437-4816-8d63-bf9cc1b578e5_Method">
    <vt:lpwstr>Privileged</vt:lpwstr>
  </property>
</Properties>
</file>