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both"/>
        <w:rPr>
          <w:rFonts w:ascii="Verdana" w:cs="Verdana" w:eastAsia="Verdana" w:hAnsi="Verdana"/>
          <w:b w:val="1"/>
          <w:color w:val="008000"/>
        </w:rPr>
      </w:pPr>
      <w:r w:rsidDel="00000000" w:rsidR="00000000" w:rsidRPr="00000000">
        <w:rPr>
          <w:rtl w:val="0"/>
        </w:rPr>
      </w:r>
    </w:p>
    <w:p w:rsidR="00000000" w:rsidDel="00000000" w:rsidP="00000000" w:rsidRDefault="00000000" w:rsidRPr="00000000" w14:paraId="00000002">
      <w:pPr>
        <w:spacing w:line="276" w:lineRule="auto"/>
        <w:rPr>
          <w:rFonts w:ascii="Verdana" w:cs="Verdana" w:eastAsia="Verdana" w:hAnsi="Verdana"/>
          <w:b w:val="1"/>
          <w:color w:val="008000"/>
          <w:sz w:val="28"/>
          <w:szCs w:val="28"/>
        </w:rPr>
      </w:pPr>
      <w:r w:rsidDel="00000000" w:rsidR="00000000" w:rsidRPr="00000000">
        <w:rPr>
          <w:rFonts w:ascii="Verdana" w:cs="Verdana" w:eastAsia="Verdana" w:hAnsi="Verdana"/>
          <w:b w:val="1"/>
          <w:color w:val="008000"/>
          <w:sz w:val="28"/>
          <w:szCs w:val="28"/>
          <w:rtl w:val="0"/>
        </w:rPr>
        <w:t xml:space="preserve">Czy zaoszczędzisz teraz z rolnictwem precyzyjnym? Najnowszy raport od John Deere</w:t>
      </w:r>
    </w:p>
    <w:p w:rsidR="00000000" w:rsidDel="00000000" w:rsidP="00000000" w:rsidRDefault="00000000" w:rsidRPr="00000000" w14:paraId="00000003">
      <w:pPr>
        <w:spacing w:line="276" w:lineRule="auto"/>
        <w:rPr>
          <w:rFonts w:ascii="Arial" w:cs="Arial" w:eastAsia="Arial" w:hAnsi="Arial"/>
          <w:sz w:val="40"/>
          <w:szCs w:val="40"/>
        </w:rPr>
      </w:pPr>
      <w:r w:rsidDel="00000000" w:rsidR="00000000" w:rsidRPr="00000000">
        <w:rPr>
          <w:rtl w:val="0"/>
        </w:rPr>
      </w:r>
    </w:p>
    <w:p w:rsidR="00000000" w:rsidDel="00000000" w:rsidP="00000000" w:rsidRDefault="00000000" w:rsidRPr="00000000" w14:paraId="00000004">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Mimo że ponad ⅓ rolników w Polsce wie, czym jest rolnictwo precyzyjne, to większość z nich nie zdecydowała się na korzystanie z jego technologii. Przeszkody? Przekonanie o braku opłacalności dla ich gospodarstw i brak wiedzy, jak zacząć. Tyle wiemy z badania Polskiej Fundacji Przemysłu Kosmicznego z 2021 r. Ale właśnie pojawiła się odpowiedź rzucająca zupełnie nowe światło na obawy polskich rolników. Raport od John Deere „Oszczędności w rolnictwie precyzyjnym” jest pigułką wiedzy pełną przykładów z życia i twardych danych, która daje dobre rozeznanie w temacie.</w:t>
      </w:r>
    </w:p>
    <w:p w:rsidR="00000000" w:rsidDel="00000000" w:rsidP="00000000" w:rsidRDefault="00000000" w:rsidRPr="00000000" w14:paraId="00000005">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6">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Wśród polskich rolników głód wiedzy jest ogromny – prawie 66% rolników deklaruje, że nie ma wiedzy na temat technologiii rolnictwa precyzyjnego, ale chce uzyskać takie informacje, mówią dane od Polskiej Fundacji Przemysłu Kosmicznego. Jeśli do tego dołożymy osoby, które technologię znają, ale mają sporo obaw, to okazuje się, że </w:t>
      </w:r>
      <w:r w:rsidDel="00000000" w:rsidR="00000000" w:rsidRPr="00000000">
        <w:rPr>
          <w:rFonts w:ascii="Arial" w:cs="Arial" w:eastAsia="Arial" w:hAnsi="Arial"/>
          <w:b w:val="1"/>
          <w:i w:val="1"/>
          <w:sz w:val="22"/>
          <w:szCs w:val="22"/>
          <w:rtl w:val="0"/>
        </w:rPr>
        <w:t xml:space="preserve">mamy w Polsce bardzo poważną grupę profesjonalistów, która potrzebuje merytorycznego wsparcia i konkretnych dowodów</w:t>
      </w:r>
      <w:r w:rsidDel="00000000" w:rsidR="00000000" w:rsidRPr="00000000">
        <w:rPr>
          <w:rFonts w:ascii="Arial" w:cs="Arial" w:eastAsia="Arial" w:hAnsi="Arial"/>
          <w:i w:val="1"/>
          <w:sz w:val="22"/>
          <w:szCs w:val="22"/>
          <w:rtl w:val="0"/>
        </w:rPr>
        <w:t xml:space="preserve">. Raport „Oszczędności w rolnictwie precyzyjnym” może być dobrym </w:t>
      </w:r>
      <w:r w:rsidDel="00000000" w:rsidR="00000000" w:rsidRPr="00000000">
        <w:rPr>
          <w:rFonts w:ascii="Arial" w:cs="Arial" w:eastAsia="Arial" w:hAnsi="Arial"/>
          <w:b w:val="1"/>
          <w:i w:val="1"/>
          <w:sz w:val="22"/>
          <w:szCs w:val="22"/>
          <w:rtl w:val="0"/>
        </w:rPr>
        <w:t xml:space="preserve">pomostem łączącym rolników z najnowszymi technologiami, bez względu na stopień obeznania z tym typem rolnictwa</w:t>
      </w:r>
      <w:r w:rsidDel="00000000" w:rsidR="00000000" w:rsidRPr="00000000">
        <w:rPr>
          <w:rFonts w:ascii="Arial" w:cs="Arial" w:eastAsia="Arial" w:hAnsi="Arial"/>
          <w:sz w:val="22"/>
          <w:szCs w:val="22"/>
          <w:rtl w:val="0"/>
        </w:rPr>
        <w:t xml:space="preserve"> – mówi Bartosz Białas, kierownik marketingu John Deere Polska.</w:t>
        <w:br w:type="textWrapping"/>
      </w:r>
    </w:p>
    <w:p w:rsidR="00000000" w:rsidDel="00000000" w:rsidP="00000000" w:rsidRDefault="00000000" w:rsidRPr="00000000" w14:paraId="00000008">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Autorzy raportu postawili na skondensowaną formę (pełna wersja ma 28 stron, a skrócona 10) i dostęp dla międzynarodowych zespołów – obie zostaną wydane w wersji online po polsku i po angielsku.</w:t>
        <w:br w:type="textWrapping"/>
      </w:r>
    </w:p>
    <w:p w:rsidR="00000000" w:rsidDel="00000000" w:rsidP="00000000" w:rsidRDefault="00000000" w:rsidRPr="00000000" w14:paraId="00000009">
      <w:pPr>
        <w:spacing w:line="276" w:lineRule="auto"/>
        <w:rPr>
          <w:rFonts w:ascii="Arial" w:cs="Arial" w:eastAsia="Arial" w:hAnsi="Arial"/>
          <w:b w:val="1"/>
          <w:sz w:val="30"/>
          <w:szCs w:val="30"/>
        </w:rPr>
      </w:pPr>
      <w:r w:rsidDel="00000000" w:rsidR="00000000" w:rsidRPr="00000000">
        <w:rPr>
          <w:rFonts w:ascii="Arial" w:cs="Arial" w:eastAsia="Arial" w:hAnsi="Arial"/>
          <w:b w:val="1"/>
          <w:sz w:val="30"/>
          <w:szCs w:val="30"/>
          <w:rtl w:val="0"/>
        </w:rPr>
        <w:t xml:space="preserve">Co znajdziemy w raporcie?</w:t>
      </w:r>
    </w:p>
    <w:p w:rsidR="00000000" w:rsidDel="00000000" w:rsidP="00000000" w:rsidRDefault="00000000" w:rsidRPr="00000000" w14:paraId="0000000A">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spacing w:line="276"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Raport precyzyjnie wyjaśnia wszystkie elementy rolnictwa precyzyjnego. Tak, żeby każdy rolnik miał </w:t>
      </w:r>
      <w:r w:rsidDel="00000000" w:rsidR="00000000" w:rsidRPr="00000000">
        <w:rPr>
          <w:rFonts w:ascii="Arial" w:cs="Arial" w:eastAsia="Arial" w:hAnsi="Arial"/>
          <w:b w:val="1"/>
          <w:sz w:val="22"/>
          <w:szCs w:val="22"/>
          <w:rtl w:val="0"/>
        </w:rPr>
        <w:t xml:space="preserve">pełną wiedzę, konkretne wyliczenia i świadectwa innych rolników</w:t>
      </w:r>
      <w:r w:rsidDel="00000000" w:rsidR="00000000" w:rsidRPr="00000000">
        <w:rPr>
          <w:rFonts w:ascii="Arial" w:cs="Arial" w:eastAsia="Arial" w:hAnsi="Arial"/>
          <w:sz w:val="22"/>
          <w:szCs w:val="22"/>
          <w:rtl w:val="0"/>
        </w:rPr>
        <w:t xml:space="preserve">, którzy wdrożyli u siebie nowoczesne rozwiązania. Dzięki temu będzie mógł </w:t>
      </w:r>
      <w:r w:rsidDel="00000000" w:rsidR="00000000" w:rsidRPr="00000000">
        <w:rPr>
          <w:rFonts w:ascii="Arial" w:cs="Arial" w:eastAsia="Arial" w:hAnsi="Arial"/>
          <w:b w:val="1"/>
          <w:sz w:val="22"/>
          <w:szCs w:val="22"/>
          <w:rtl w:val="0"/>
        </w:rPr>
        <w:t xml:space="preserve">samodzielnie ocenić</w:t>
      </w:r>
      <w:r w:rsidDel="00000000" w:rsidR="00000000" w:rsidRPr="00000000">
        <w:rPr>
          <w:rFonts w:ascii="Arial" w:cs="Arial" w:eastAsia="Arial" w:hAnsi="Arial"/>
          <w:sz w:val="22"/>
          <w:szCs w:val="22"/>
          <w:rtl w:val="0"/>
        </w:rPr>
        <w:t xml:space="preserve">, czy – i w jakim stopniu – opłaca mu się zmienić kurs w prowadzeniu swojego gospodarstwa.</w:t>
        <w:br w:type="textWrapping"/>
        <w:br w:type="textWrapping"/>
        <w:t xml:space="preserve">Przechodzimy od klarownej definicji (zrozumiemy, co dokładnie nazywamy rolnictwem 4.0 i czym rolnictwo precyzyjne różni się od tradycyjnych metod rolniczych), przez opisy wszystkich najważniejszych technologii (podstawowych i zaawansowanych), po praktyczne wskazówki, jak krok po kroku wynieść swoje gospodarstwo na wyższy poziom. Raport opisuje jasne ścieżki wdrożenia </w:t>
      </w:r>
      <w:r w:rsidDel="00000000" w:rsidR="00000000" w:rsidRPr="00000000">
        <w:rPr>
          <w:rFonts w:ascii="Arial" w:cs="Arial" w:eastAsia="Arial" w:hAnsi="Arial"/>
          <w:b w:val="1"/>
          <w:sz w:val="22"/>
          <w:szCs w:val="22"/>
          <w:rtl w:val="0"/>
        </w:rPr>
        <w:t xml:space="preserve">dla każdego etapu zaawansowania (od początkującego po ekspercki).</w:t>
      </w:r>
    </w:p>
    <w:p w:rsidR="00000000" w:rsidDel="00000000" w:rsidP="00000000" w:rsidRDefault="00000000" w:rsidRPr="00000000" w14:paraId="0000000C">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Sednem raportu jest oczywiście omówienie </w:t>
      </w:r>
      <w:r w:rsidDel="00000000" w:rsidR="00000000" w:rsidRPr="00000000">
        <w:rPr>
          <w:rFonts w:ascii="Arial" w:cs="Arial" w:eastAsia="Arial" w:hAnsi="Arial"/>
          <w:b w:val="1"/>
          <w:i w:val="1"/>
          <w:sz w:val="22"/>
          <w:szCs w:val="22"/>
          <w:rtl w:val="0"/>
        </w:rPr>
        <w:t xml:space="preserve">konkretnych korzyści finansowych i operacyjnych</w:t>
      </w:r>
      <w:r w:rsidDel="00000000" w:rsidR="00000000" w:rsidRPr="00000000">
        <w:rPr>
          <w:rFonts w:ascii="Arial" w:cs="Arial" w:eastAsia="Arial" w:hAnsi="Arial"/>
          <w:i w:val="1"/>
          <w:sz w:val="22"/>
          <w:szCs w:val="22"/>
          <w:rtl w:val="0"/>
        </w:rPr>
        <w:t xml:space="preserve"> z wdrożenia rolnictwa precyzyjnego – dla małych i dużych gospodarstw. Rolnicy mogą poznać najważniejsze wskaźniki. Dowiedzą się też o aktualnie dostępnych możliwościach finansowania oferowanych przez John Deere</w:t>
      </w:r>
      <w:r w:rsidDel="00000000" w:rsidR="00000000" w:rsidRPr="00000000">
        <w:rPr>
          <w:rFonts w:ascii="Arial" w:cs="Arial" w:eastAsia="Arial" w:hAnsi="Arial"/>
          <w:sz w:val="22"/>
          <w:szCs w:val="22"/>
          <w:rtl w:val="0"/>
        </w:rPr>
        <w:t xml:space="preserve"> – dodaje Piotr Ziemecki, specjalista technologii precyzyjnej John Deere Polska.</w:t>
      </w:r>
    </w:p>
    <w:p w:rsidR="00000000" w:rsidDel="00000000" w:rsidP="00000000" w:rsidRDefault="00000000" w:rsidRPr="00000000" w14:paraId="0000000E">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spacing w:line="276" w:lineRule="auto"/>
        <w:rPr>
          <w:rFonts w:ascii="Arial" w:cs="Arial" w:eastAsia="Arial" w:hAnsi="Arial"/>
          <w:b w:val="1"/>
          <w:sz w:val="30"/>
          <w:szCs w:val="30"/>
        </w:rPr>
      </w:pPr>
      <w:r w:rsidDel="00000000" w:rsidR="00000000" w:rsidRPr="00000000">
        <w:rPr>
          <w:rFonts w:ascii="Arial" w:cs="Arial" w:eastAsia="Arial" w:hAnsi="Arial"/>
          <w:b w:val="1"/>
          <w:sz w:val="30"/>
          <w:szCs w:val="30"/>
          <w:rtl w:val="0"/>
        </w:rPr>
        <w:t xml:space="preserve">Case’y z polskich gospodarstw </w:t>
      </w:r>
    </w:p>
    <w:p w:rsidR="00000000" w:rsidDel="00000000" w:rsidP="00000000" w:rsidRDefault="00000000" w:rsidRPr="00000000" w14:paraId="00000011">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Czy to, co uważaliśmy pięć lat temu, co uważali nasz tata, dziadek, nadal się sprawdza? </w:t>
      </w:r>
      <w:r w:rsidDel="00000000" w:rsidR="00000000" w:rsidRPr="00000000">
        <w:rPr>
          <w:rFonts w:ascii="Arial" w:cs="Arial" w:eastAsia="Arial" w:hAnsi="Arial"/>
          <w:sz w:val="22"/>
          <w:szCs w:val="22"/>
          <w:rtl w:val="0"/>
        </w:rPr>
        <w:t xml:space="preserve">– pyta w raporcie Michał Konata z gospodarstwa Farm Service. To </w:t>
      </w:r>
      <w:r w:rsidDel="00000000" w:rsidR="00000000" w:rsidRPr="00000000">
        <w:rPr>
          <w:rFonts w:ascii="Arial" w:cs="Arial" w:eastAsia="Arial" w:hAnsi="Arial"/>
          <w:b w:val="1"/>
          <w:sz w:val="22"/>
          <w:szCs w:val="22"/>
          <w:rtl w:val="0"/>
        </w:rPr>
        <w:t xml:space="preserve">jeden z czterech doświadczonych rolników zaproszonych do współpracy przy publikacji</w:t>
      </w:r>
      <w:r w:rsidDel="00000000" w:rsidR="00000000" w:rsidRPr="00000000">
        <w:rPr>
          <w:rFonts w:ascii="Arial" w:cs="Arial" w:eastAsia="Arial" w:hAnsi="Arial"/>
          <w:sz w:val="22"/>
          <w:szCs w:val="22"/>
          <w:rtl w:val="0"/>
        </w:rPr>
        <w:t xml:space="preserve">. Specjaliści-praktycy dzielą się swoim praktycznym doświadczeniem z technologiami rolnictwa precyzyjnego oraz wprowadzają za kulisy podjętych decyzji.</w:t>
      </w:r>
    </w:p>
    <w:p w:rsidR="00000000" w:rsidDel="00000000" w:rsidP="00000000" w:rsidRDefault="00000000" w:rsidRPr="00000000" w14:paraId="00000013">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br w:type="textWrapping"/>
        <w:t xml:space="preserve">– </w:t>
      </w:r>
      <w:r w:rsidDel="00000000" w:rsidR="00000000" w:rsidRPr="00000000">
        <w:rPr>
          <w:rFonts w:ascii="Arial" w:cs="Arial" w:eastAsia="Arial" w:hAnsi="Arial"/>
          <w:i w:val="1"/>
          <w:sz w:val="22"/>
          <w:szCs w:val="22"/>
          <w:rtl w:val="0"/>
        </w:rPr>
        <w:t xml:space="preserve">Rolnictwo to nie tylko ciężka fizyczna praca, emocjonalne zaangażowanie, ale też duży wysiłek intelektualny, analityczny. Dzięki technologii rolnictwa precyzyjnego </w:t>
      </w:r>
      <w:r w:rsidDel="00000000" w:rsidR="00000000" w:rsidRPr="00000000">
        <w:rPr>
          <w:rFonts w:ascii="Arial" w:cs="Arial" w:eastAsia="Arial" w:hAnsi="Arial"/>
          <w:b w:val="1"/>
          <w:i w:val="1"/>
          <w:sz w:val="22"/>
          <w:szCs w:val="22"/>
          <w:rtl w:val="0"/>
        </w:rPr>
        <w:t xml:space="preserve">mamy stałą wymianę dwukierunkową między maszyną a człowiekiem oraz bogatą bazę danych historycznych</w:t>
      </w:r>
      <w:r w:rsidDel="00000000" w:rsidR="00000000" w:rsidRPr="00000000">
        <w:rPr>
          <w:rFonts w:ascii="Arial" w:cs="Arial" w:eastAsia="Arial" w:hAnsi="Arial"/>
          <w:i w:val="1"/>
          <w:sz w:val="22"/>
          <w:szCs w:val="22"/>
          <w:rtl w:val="0"/>
        </w:rPr>
        <w:t xml:space="preserve">. Wgląd w przeszłe operacje oznacza, że możemy wyciągać wnioski: czy ten środek, czy ta inwestycja przyniosły nam realne oszczędności? Czy na danym polu jechaliśmy optymalnie, czy jednak mogliśmy to zrobić lepiej? Poza tym ta stała wymiana dwukierunkowa pozwala na bieżącą kontrolę naszych pracowników.</w:t>
      </w:r>
      <w:r w:rsidDel="00000000" w:rsidR="00000000" w:rsidRPr="00000000">
        <w:rPr>
          <w:rFonts w:ascii="Arial" w:cs="Arial" w:eastAsia="Arial" w:hAnsi="Arial"/>
          <w:b w:val="1"/>
          <w:i w:val="1"/>
          <w:sz w:val="22"/>
          <w:szCs w:val="22"/>
          <w:rtl w:val="0"/>
        </w:rPr>
        <w:t xml:space="preserve"> Nie każdy nam powie, że coś się stało, a dzięki telemetrii wiemy o maszynie wszystko, możemy przeanalizować błędy, które wyskoczą danego dnia</w:t>
      </w:r>
      <w:r w:rsidDel="00000000" w:rsidR="00000000" w:rsidRPr="00000000">
        <w:rPr>
          <w:rFonts w:ascii="Arial" w:cs="Arial" w:eastAsia="Arial" w:hAnsi="Arial"/>
          <w:i w:val="1"/>
          <w:sz w:val="22"/>
          <w:szCs w:val="22"/>
          <w:rtl w:val="0"/>
        </w:rPr>
        <w:t xml:space="preserve"> </w:t>
      </w:r>
      <w:r w:rsidDel="00000000" w:rsidR="00000000" w:rsidRPr="00000000">
        <w:rPr>
          <w:rFonts w:ascii="Arial" w:cs="Arial" w:eastAsia="Arial" w:hAnsi="Arial"/>
          <w:sz w:val="22"/>
          <w:szCs w:val="22"/>
          <w:rtl w:val="0"/>
        </w:rPr>
        <w:t xml:space="preserve">– opowiada Michał Konata.</w:t>
      </w:r>
    </w:p>
    <w:p w:rsidR="00000000" w:rsidDel="00000000" w:rsidP="00000000" w:rsidRDefault="00000000" w:rsidRPr="00000000" w14:paraId="00000014">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Z kolei Jakub Baranowski z gospodarstwa rodzinnego państwa Baranowskich przyznaje:</w:t>
      </w:r>
    </w:p>
    <w:p w:rsidR="00000000" w:rsidDel="00000000" w:rsidP="00000000" w:rsidRDefault="00000000" w:rsidRPr="00000000" w14:paraId="00000016">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Nasze gospodarstwo leży na pofałdowanym, trudnym w uprawie terenie Pojezierza Kaszubskiego, z mieszanymi rodzajami gleb i dużymi przewyższeniami. Rolnictwo precyzyjne jako jedyne </w:t>
      </w:r>
      <w:r w:rsidDel="00000000" w:rsidR="00000000" w:rsidRPr="00000000">
        <w:rPr>
          <w:rFonts w:ascii="Arial" w:cs="Arial" w:eastAsia="Arial" w:hAnsi="Arial"/>
          <w:b w:val="1"/>
          <w:i w:val="1"/>
          <w:sz w:val="22"/>
          <w:szCs w:val="22"/>
          <w:rtl w:val="0"/>
        </w:rPr>
        <w:t xml:space="preserve">umożliwia osiąganie dobrych wyników na tak wymagającym terenie</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17">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8">
      <w:pPr>
        <w:spacing w:line="276" w:lineRule="auto"/>
        <w:rPr>
          <w:rFonts w:ascii="Arial" w:cs="Arial" w:eastAsia="Arial" w:hAnsi="Arial"/>
          <w:color w:val="1a1c1e"/>
          <w:sz w:val="21"/>
          <w:szCs w:val="21"/>
          <w:highlight w:val="white"/>
        </w:rPr>
      </w:pPr>
      <w:r w:rsidDel="00000000" w:rsidR="00000000" w:rsidRPr="00000000">
        <w:rPr>
          <w:rFonts w:ascii="Arial" w:cs="Arial" w:eastAsia="Arial" w:hAnsi="Arial"/>
          <w:sz w:val="22"/>
          <w:szCs w:val="22"/>
          <w:rtl w:val="0"/>
        </w:rPr>
        <w:t xml:space="preserve">Raport można bezpłatnie pobrać ze strony </w:t>
      </w:r>
      <w:hyperlink r:id="rId7">
        <w:r w:rsidDel="00000000" w:rsidR="00000000" w:rsidRPr="00000000">
          <w:rPr>
            <w:rFonts w:ascii="Arial" w:cs="Arial" w:eastAsia="Arial" w:hAnsi="Arial"/>
            <w:color w:val="1155cc"/>
            <w:sz w:val="21"/>
            <w:szCs w:val="21"/>
            <w:highlight w:val="white"/>
            <w:u w:val="single"/>
            <w:rtl w:val="0"/>
          </w:rPr>
          <w:t xml:space="preserve">https://www.deere.pl/pl-pl/oszczednosci-w-rolnictwie-precyzyjnym-raport</w:t>
        </w:r>
      </w:hyperlink>
      <w:r w:rsidDel="00000000" w:rsidR="00000000" w:rsidRPr="00000000">
        <w:rPr>
          <w:rFonts w:ascii="Arial" w:cs="Arial" w:eastAsia="Arial" w:hAnsi="Arial"/>
          <w:color w:val="1a1c1e"/>
          <w:sz w:val="21"/>
          <w:szCs w:val="21"/>
          <w:highlight w:val="white"/>
          <w:rtl w:val="0"/>
        </w:rPr>
        <w:t xml:space="preserve">  </w:t>
      </w:r>
    </w:p>
    <w:p w:rsidR="00000000" w:rsidDel="00000000" w:rsidP="00000000" w:rsidRDefault="00000000" w:rsidRPr="00000000" w14:paraId="00000019">
      <w:pPr>
        <w:spacing w:line="276" w:lineRule="auto"/>
        <w:rPr>
          <w:rFonts w:ascii="Arial" w:cs="Arial" w:eastAsia="Arial" w:hAnsi="Arial"/>
          <w:color w:val="1a1c1e"/>
          <w:sz w:val="21"/>
          <w:szCs w:val="21"/>
          <w:highlight w:val="white"/>
        </w:rPr>
      </w:pPr>
      <w:r w:rsidDel="00000000" w:rsidR="00000000" w:rsidRPr="00000000">
        <w:rPr>
          <w:rtl w:val="0"/>
        </w:rPr>
      </w:r>
    </w:p>
    <w:p w:rsidR="00000000" w:rsidDel="00000000" w:rsidP="00000000" w:rsidRDefault="00000000" w:rsidRPr="00000000" w14:paraId="0000001A">
      <w:pPr>
        <w:spacing w:line="276" w:lineRule="auto"/>
        <w:rPr>
          <w:rFonts w:ascii="Arial" w:cs="Arial" w:eastAsia="Arial" w:hAnsi="Arial"/>
          <w:color w:val="1a1c1e"/>
          <w:sz w:val="21"/>
          <w:szCs w:val="21"/>
          <w:highlight w:val="white"/>
        </w:rPr>
      </w:pPr>
      <w:r w:rsidDel="00000000" w:rsidR="00000000" w:rsidRPr="00000000">
        <w:rPr>
          <w:rtl w:val="0"/>
        </w:rPr>
      </w:r>
    </w:p>
    <w:p w:rsidR="00000000" w:rsidDel="00000000" w:rsidP="00000000" w:rsidRDefault="00000000" w:rsidRPr="00000000" w14:paraId="0000001B">
      <w:pPr>
        <w:spacing w:line="276" w:lineRule="auto"/>
        <w:rPr>
          <w:rFonts w:ascii="Arial" w:cs="Arial" w:eastAsia="Arial" w:hAnsi="Arial"/>
          <w:color w:val="1a1c1e"/>
          <w:sz w:val="21"/>
          <w:szCs w:val="21"/>
          <w:highlight w:val="white"/>
        </w:rPr>
      </w:pPr>
      <w:r w:rsidDel="00000000" w:rsidR="00000000" w:rsidRPr="00000000">
        <w:rPr>
          <w:rtl w:val="0"/>
        </w:rPr>
      </w:r>
    </w:p>
    <w:p w:rsidR="00000000" w:rsidDel="00000000" w:rsidP="00000000" w:rsidRDefault="00000000" w:rsidRPr="00000000" w14:paraId="0000001C">
      <w:pPr>
        <w:spacing w:line="276" w:lineRule="auto"/>
        <w:rPr>
          <w:rFonts w:ascii="Arial" w:cs="Arial" w:eastAsia="Arial" w:hAnsi="Arial"/>
          <w:color w:val="1a1c1e"/>
          <w:sz w:val="21"/>
          <w:szCs w:val="21"/>
          <w:highlight w:val="white"/>
        </w:rPr>
      </w:pPr>
      <w:r w:rsidDel="00000000" w:rsidR="00000000" w:rsidRPr="00000000">
        <w:rPr>
          <w:rtl w:val="0"/>
        </w:rPr>
      </w:r>
    </w:p>
    <w:p w:rsidR="00000000" w:rsidDel="00000000" w:rsidP="00000000" w:rsidRDefault="00000000" w:rsidRPr="00000000" w14:paraId="0000001D">
      <w:pPr>
        <w:spacing w:line="276" w:lineRule="auto"/>
        <w:rPr>
          <w:rFonts w:ascii="Arial" w:cs="Arial" w:eastAsia="Arial" w:hAnsi="Arial"/>
          <w:color w:val="1a1c1e"/>
          <w:sz w:val="21"/>
          <w:szCs w:val="21"/>
          <w:highlight w:val="white"/>
        </w:rPr>
      </w:pPr>
      <w:r w:rsidDel="00000000" w:rsidR="00000000" w:rsidRPr="00000000">
        <w:rPr>
          <w:rtl w:val="0"/>
        </w:rPr>
      </w:r>
    </w:p>
    <w:p w:rsidR="00000000" w:rsidDel="00000000" w:rsidP="00000000" w:rsidRDefault="00000000" w:rsidRPr="00000000" w14:paraId="0000001E">
      <w:pPr>
        <w:spacing w:line="276" w:lineRule="auto"/>
        <w:rPr>
          <w:rFonts w:ascii="Arial" w:cs="Arial" w:eastAsia="Arial" w:hAnsi="Arial"/>
          <w:color w:val="1a1c1e"/>
          <w:sz w:val="21"/>
          <w:szCs w:val="21"/>
          <w:highlight w:val="white"/>
        </w:rPr>
      </w:pPr>
      <w:r w:rsidDel="00000000" w:rsidR="00000000" w:rsidRPr="00000000">
        <w:rPr>
          <w:rtl w:val="0"/>
        </w:rPr>
      </w:r>
    </w:p>
    <w:p w:rsidR="00000000" w:rsidDel="00000000" w:rsidP="00000000" w:rsidRDefault="00000000" w:rsidRPr="00000000" w14:paraId="0000001F">
      <w:pPr>
        <w:spacing w:line="276" w:lineRule="auto"/>
        <w:rPr>
          <w:rFonts w:ascii="Arial" w:cs="Arial" w:eastAsia="Arial" w:hAnsi="Arial"/>
          <w:color w:val="1a1c1e"/>
          <w:sz w:val="21"/>
          <w:szCs w:val="21"/>
          <w:highlight w:val="white"/>
        </w:rPr>
      </w:pPr>
      <w:r w:rsidDel="00000000" w:rsidR="00000000" w:rsidRPr="00000000">
        <w:rPr>
          <w:rtl w:val="0"/>
        </w:rPr>
      </w:r>
    </w:p>
    <w:p w:rsidR="00000000" w:rsidDel="00000000" w:rsidP="00000000" w:rsidRDefault="00000000" w:rsidRPr="00000000" w14:paraId="00000020">
      <w:pPr>
        <w:spacing w:line="276" w:lineRule="auto"/>
        <w:rPr>
          <w:rFonts w:ascii="Arial" w:cs="Arial" w:eastAsia="Arial" w:hAnsi="Arial"/>
          <w:color w:val="1a1c1e"/>
          <w:sz w:val="21"/>
          <w:szCs w:val="21"/>
          <w:highlight w:val="white"/>
        </w:rPr>
      </w:pPr>
      <w:r w:rsidDel="00000000" w:rsidR="00000000" w:rsidRPr="00000000">
        <w:rPr>
          <w:rtl w:val="0"/>
        </w:rPr>
      </w:r>
    </w:p>
    <w:p w:rsidR="00000000" w:rsidDel="00000000" w:rsidP="00000000" w:rsidRDefault="00000000" w:rsidRPr="00000000" w14:paraId="00000021">
      <w:pPr>
        <w:spacing w:after="240" w:before="240" w:line="276" w:lineRule="auto"/>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022">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3">
      <w:pPr>
        <w:spacing w:line="276" w:lineRule="auto"/>
        <w:jc w:val="both"/>
        <w:rPr>
          <w:rFonts w:ascii="Verdana" w:cs="Verdana" w:eastAsia="Verdana" w:hAnsi="Verdana"/>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-14282</wp:posOffset>
                </wp:positionH>
                <wp:positionV relativeFrom="paragraph">
                  <wp:posOffset>-14283</wp:posOffset>
                </wp:positionV>
                <wp:extent cx="2838450" cy="368300"/>
                <wp:effectExtent b="0" l="0" r="0" t="0"/>
                <wp:wrapNone/>
                <wp:docPr id="42" name=""/>
                <a:graphic>
                  <a:graphicData uri="http://schemas.microsoft.com/office/word/2010/wordprocessingShape">
                    <wps:wsp>
                      <wps:cNvSpPr/>
                      <wps:cNvPr id="3" name="Shape 3"/>
                      <wps:spPr>
                        <a:xfrm>
                          <a:off x="3974400" y="3643475"/>
                          <a:ext cx="2743200" cy="273050"/>
                        </a:xfrm>
                        <a:prstGeom prst="flowChartAlternateProcess">
                          <a:avLst/>
                        </a:prstGeom>
                        <a:solidFill>
                          <a:srgbClr val="00B05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24"/>
                                <w:u w:val="single"/>
                                <w:vertAlign w:val="baseline"/>
                              </w:rPr>
                              <w:t xml:space="preserve">STRONA WWW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-14282</wp:posOffset>
                </wp:positionH>
                <wp:positionV relativeFrom="paragraph">
                  <wp:posOffset>-14283</wp:posOffset>
                </wp:positionV>
                <wp:extent cx="2838450" cy="368300"/>
                <wp:effectExtent b="0" l="0" r="0" t="0"/>
                <wp:wrapNone/>
                <wp:docPr id="42"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838450" cy="368300"/>
                        </a:xfrm>
                        <a:prstGeom prst="rect"/>
                        <a:ln/>
                      </pic:spPr>
                    </pic:pic>
                  </a:graphicData>
                </a:graphic>
              </wp:anchor>
            </w:drawing>
          </mc:Fallback>
        </mc:AlternateContent>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John Deere w social media:</w: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476250</wp:posOffset>
            </wp:positionH>
            <wp:positionV relativeFrom="paragraph">
              <wp:posOffset>79375</wp:posOffset>
            </wp:positionV>
            <wp:extent cx="590400" cy="266400"/>
            <wp:effectExtent b="0" l="0" r="0" t="0"/>
            <wp:wrapSquare wrapText="bothSides" distB="0" distT="0" distL="114300" distR="114300"/>
            <wp:docPr id="4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90400" cy="266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28585</wp:posOffset>
            </wp:positionH>
            <wp:positionV relativeFrom="paragraph">
              <wp:posOffset>66040</wp:posOffset>
            </wp:positionV>
            <wp:extent cx="266400" cy="270000"/>
            <wp:effectExtent b="0" l="0" r="0" t="0"/>
            <wp:wrapSquare wrapText="bothSides" distB="0" distT="0" distL="114300" distR="114300"/>
            <wp:docPr descr="C:\Users\Daria\AppData\Local\Microsoft\Windows\INetCache\IE\6XJ0ITW1\Facebook_icon_2013.svg[1].png" id="45" name="image3.png"/>
            <a:graphic>
              <a:graphicData uri="http://schemas.openxmlformats.org/drawingml/2006/picture">
                <pic:pic>
                  <pic:nvPicPr>
                    <pic:cNvPr descr="C:\Users\Daria\AppData\Local\Microsoft\Windows\INetCache\IE\6XJ0ITW1\Facebook_icon_2013.svg[1].png" id="0" name="image3.png"/>
                    <pic:cNvPicPr preferRelativeResize="0"/>
                  </pic:nvPicPr>
                  <pic:blipFill>
                    <a:blip r:embed="rId10"/>
                    <a:srcRect b="0" l="0" r="0" t="0"/>
                    <a:stretch>
                      <a:fillRect/>
                    </a:stretch>
                  </pic:blipFill>
                  <pic:spPr>
                    <a:xfrm>
                      <a:off x="0" y="0"/>
                      <a:ext cx="266400" cy="270000"/>
                    </a:xfrm>
                    <a:prstGeom prst="rect"/>
                    <a:ln/>
                  </pic:spPr>
                </pic:pic>
              </a:graphicData>
            </a:graphic>
          </wp:anchor>
        </w:drawing>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Hashtagi: #johndeere #rolnictwo </w:t>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280" w:before="280" w:line="276" w:lineRule="auto"/>
        <w:jc w:val="both"/>
        <w:rPr>
          <w:rFonts w:ascii="Verdana" w:cs="Verdana" w:eastAsia="Verdana" w:hAnsi="Verdana"/>
          <w:b w:val="1"/>
          <w:color w:val="008000"/>
        </w:rPr>
      </w:pPr>
      <w:r w:rsidDel="00000000" w:rsidR="00000000" w:rsidRPr="00000000">
        <w:rPr>
          <w:rFonts w:ascii="Verdana" w:cs="Verdana" w:eastAsia="Verdana" w:hAnsi="Verdana"/>
          <w:b w:val="1"/>
          <w:color w:val="008000"/>
          <w:rtl w:val="0"/>
        </w:rPr>
        <w:t xml:space="preserve">************************************************************</w:t>
      </w:r>
    </w:p>
    <w:p w:rsidR="00000000" w:rsidDel="00000000" w:rsidP="00000000" w:rsidRDefault="00000000" w:rsidRPr="00000000" w14:paraId="0000002C">
      <w:pPr>
        <w:spacing w:line="276" w:lineRule="auto"/>
        <w:ind w:left="5040" w:firstLine="720"/>
        <w:jc w:val="right"/>
        <w:rPr>
          <w:rFonts w:ascii="Verdana" w:cs="Verdana" w:eastAsia="Verdana" w:hAnsi="Verdana"/>
          <w:b w:val="1"/>
        </w:rPr>
      </w:pPr>
      <w:r w:rsidDel="00000000" w:rsidR="00000000" w:rsidRPr="00000000">
        <w:rPr>
          <w:rFonts w:ascii="Verdana" w:cs="Verdana" w:eastAsia="Verdana" w:hAnsi="Verdana"/>
          <w:b w:val="1"/>
          <w:rtl w:val="0"/>
        </w:rPr>
        <w:t xml:space="preserve">Więcej informacji:</w:t>
      </w:r>
    </w:p>
    <w:p w:rsidR="00000000" w:rsidDel="00000000" w:rsidP="00000000" w:rsidRDefault="00000000" w:rsidRPr="00000000" w14:paraId="0000002D">
      <w:pPr>
        <w:spacing w:line="276" w:lineRule="auto"/>
        <w:jc w:val="right"/>
        <w:rPr>
          <w:rFonts w:ascii="Verdana" w:cs="Verdana" w:eastAsia="Verdana" w:hAnsi="Verdana"/>
          <w:b w:val="1"/>
        </w:rPr>
      </w:pPr>
      <w:r w:rsidDel="00000000" w:rsidR="00000000" w:rsidRPr="00000000">
        <w:rPr>
          <w:rtl w:val="0"/>
        </w:rPr>
      </w:r>
    </w:p>
    <w:p w:rsidR="00000000" w:rsidDel="00000000" w:rsidP="00000000" w:rsidRDefault="00000000" w:rsidRPr="00000000" w14:paraId="0000002E">
      <w:pPr>
        <w:spacing w:line="276" w:lineRule="auto"/>
        <w:ind w:left="5760" w:firstLine="0"/>
        <w:jc w:val="right"/>
        <w:rPr>
          <w:rFonts w:ascii="Verdana" w:cs="Verdana" w:eastAsia="Verdana" w:hAnsi="Verdana"/>
          <w:b w:val="1"/>
          <w:color w:val="008000"/>
        </w:rPr>
      </w:pPr>
      <w:r w:rsidDel="00000000" w:rsidR="00000000" w:rsidRPr="00000000">
        <w:rPr>
          <w:rFonts w:ascii="Verdana" w:cs="Verdana" w:eastAsia="Verdana" w:hAnsi="Verdana"/>
          <w:b w:val="1"/>
          <w:color w:val="008000"/>
          <w:rtl w:val="0"/>
        </w:rPr>
        <w:t xml:space="preserve">Bartosz Białas</w:t>
      </w:r>
    </w:p>
    <w:p w:rsidR="00000000" w:rsidDel="00000000" w:rsidP="00000000" w:rsidRDefault="00000000" w:rsidRPr="00000000" w14:paraId="0000002F">
      <w:pPr>
        <w:spacing w:line="276" w:lineRule="auto"/>
        <w:jc w:val="right"/>
        <w:rPr>
          <w:rFonts w:ascii="Verdana" w:cs="Verdana" w:eastAsia="Verdana" w:hAnsi="Verdana"/>
        </w:rPr>
      </w:pPr>
      <w:r w:rsidDel="00000000" w:rsidR="00000000" w:rsidRPr="00000000">
        <w:rPr>
          <w:rFonts w:ascii="Verdana" w:cs="Verdana" w:eastAsia="Verdana" w:hAnsi="Verdana"/>
          <w:rtl w:val="0"/>
        </w:rPr>
        <w:t xml:space="preserve">Kierownik marketingu John Deere Polska</w:t>
      </w:r>
    </w:p>
    <w:p w:rsidR="00000000" w:rsidDel="00000000" w:rsidP="00000000" w:rsidRDefault="00000000" w:rsidRPr="00000000" w14:paraId="00000030">
      <w:pPr>
        <w:spacing w:line="276" w:lineRule="auto"/>
        <w:ind w:left="5040" w:firstLine="0"/>
        <w:jc w:val="right"/>
        <w:rPr>
          <w:rFonts w:ascii="Verdana" w:cs="Verdana" w:eastAsia="Verdana" w:hAnsi="Verdana"/>
        </w:rPr>
      </w:pPr>
      <w:r w:rsidDel="00000000" w:rsidR="00000000" w:rsidRPr="00000000">
        <w:rPr>
          <w:rFonts w:ascii="Verdana" w:cs="Verdana" w:eastAsia="Verdana" w:hAnsi="Verdana"/>
          <w:rtl w:val="0"/>
        </w:rPr>
        <w:t xml:space="preserve">e–mail: </w:t>
      </w:r>
      <w:hyperlink r:id="rId11">
        <w:r w:rsidDel="00000000" w:rsidR="00000000" w:rsidRPr="00000000">
          <w:rPr>
            <w:rFonts w:ascii="Verdana" w:cs="Verdana" w:eastAsia="Verdana" w:hAnsi="Verdana"/>
            <w:color w:val="0000ff"/>
            <w:u w:val="single"/>
            <w:rtl w:val="0"/>
          </w:rPr>
          <w:t xml:space="preserve">BialasBartosz@JohnDeere.com</w:t>
        </w:r>
      </w:hyperlink>
      <w:r w:rsidDel="00000000" w:rsidR="00000000" w:rsidRPr="00000000">
        <w:rPr>
          <w:rFonts w:ascii="Verdana" w:cs="Verdana" w:eastAsia="Verdana" w:hAnsi="Verdana"/>
          <w:rtl w:val="0"/>
        </w:rPr>
        <w:t xml:space="preserve"> </w:t>
      </w:r>
    </w:p>
    <w:p w:rsidR="00000000" w:rsidDel="00000000" w:rsidP="00000000" w:rsidRDefault="00000000" w:rsidRPr="00000000" w14:paraId="00000031">
      <w:pPr>
        <w:spacing w:line="276" w:lineRule="auto"/>
        <w:jc w:val="right"/>
        <w:rPr>
          <w:rFonts w:ascii="Verdana" w:cs="Verdana" w:eastAsia="Verdana" w:hAnsi="Verdana"/>
        </w:rPr>
      </w:pPr>
      <w:r w:rsidDel="00000000" w:rsidR="00000000" w:rsidRPr="00000000">
        <w:rPr>
          <w:rFonts w:ascii="Verdana" w:cs="Verdana" w:eastAsia="Verdana" w:hAnsi="Verdana"/>
          <w:rtl w:val="0"/>
        </w:rPr>
        <w:t xml:space="preserve">tel. 784 943 447</w:t>
      </w:r>
    </w:p>
    <w:p w:rsidR="00000000" w:rsidDel="00000000" w:rsidP="00000000" w:rsidRDefault="00000000" w:rsidRPr="00000000" w14:paraId="00000032">
      <w:pPr>
        <w:spacing w:line="276" w:lineRule="auto"/>
        <w:ind w:left="5760" w:firstLine="0"/>
        <w:jc w:val="right"/>
        <w:rPr>
          <w:rFonts w:ascii="Verdana" w:cs="Verdana" w:eastAsia="Verdana" w:hAnsi="Verdana"/>
        </w:rPr>
      </w:pPr>
      <w:r w:rsidDel="00000000" w:rsidR="00000000" w:rsidRPr="00000000">
        <w:rPr>
          <w:rtl w:val="0"/>
        </w:rPr>
      </w:r>
    </w:p>
    <w:p w:rsidR="00000000" w:rsidDel="00000000" w:rsidP="00000000" w:rsidRDefault="00000000" w:rsidRPr="00000000" w14:paraId="00000033">
      <w:pPr>
        <w:spacing w:line="276" w:lineRule="auto"/>
        <w:jc w:val="right"/>
        <w:rPr>
          <w:rFonts w:ascii="Verdana" w:cs="Verdana" w:eastAsia="Verdana" w:hAnsi="Verdana"/>
          <w:b w:val="1"/>
          <w:color w:val="008000"/>
        </w:rPr>
      </w:pPr>
      <w:r w:rsidDel="00000000" w:rsidR="00000000" w:rsidRPr="00000000">
        <w:rPr>
          <w:rFonts w:ascii="Verdana" w:cs="Verdana" w:eastAsia="Verdana" w:hAnsi="Verdana"/>
          <w:b w:val="1"/>
          <w:color w:val="008000"/>
          <w:rtl w:val="0"/>
        </w:rPr>
        <w:t xml:space="preserve">Justyna Tomczak</w:t>
      </w:r>
    </w:p>
    <w:p w:rsidR="00000000" w:rsidDel="00000000" w:rsidP="00000000" w:rsidRDefault="00000000" w:rsidRPr="00000000" w14:paraId="00000034">
      <w:pPr>
        <w:spacing w:line="276" w:lineRule="auto"/>
        <w:jc w:val="right"/>
        <w:rPr>
          <w:rFonts w:ascii="Verdana" w:cs="Verdana" w:eastAsia="Verdana" w:hAnsi="Verdana"/>
        </w:rPr>
      </w:pPr>
      <w:r w:rsidDel="00000000" w:rsidR="00000000" w:rsidRPr="00000000">
        <w:rPr>
          <w:rFonts w:ascii="Verdana" w:cs="Verdana" w:eastAsia="Verdana" w:hAnsi="Verdana"/>
          <w:rtl w:val="0"/>
        </w:rPr>
        <w:t xml:space="preserve">PR Manager, dotrelations</w:t>
      </w:r>
    </w:p>
    <w:p w:rsidR="00000000" w:rsidDel="00000000" w:rsidP="00000000" w:rsidRDefault="00000000" w:rsidRPr="00000000" w14:paraId="00000035">
      <w:pPr>
        <w:spacing w:line="276" w:lineRule="auto"/>
        <w:jc w:val="right"/>
        <w:rPr>
          <w:rFonts w:ascii="Verdana" w:cs="Verdana" w:eastAsia="Verdana" w:hAnsi="Verdana"/>
        </w:rPr>
      </w:pPr>
      <w:r w:rsidDel="00000000" w:rsidR="00000000" w:rsidRPr="00000000">
        <w:rPr>
          <w:rFonts w:ascii="Verdana" w:cs="Verdana" w:eastAsia="Verdana" w:hAnsi="Verdana"/>
          <w:rtl w:val="0"/>
        </w:rPr>
        <w:t xml:space="preserve">e–mail: </w:t>
      </w:r>
      <w:hyperlink r:id="rId12">
        <w:r w:rsidDel="00000000" w:rsidR="00000000" w:rsidRPr="00000000">
          <w:rPr>
            <w:rFonts w:ascii="Verdana" w:cs="Verdana" w:eastAsia="Verdana" w:hAnsi="Verdana"/>
            <w:color w:val="1155cc"/>
            <w:u w:val="single"/>
            <w:rtl w:val="0"/>
          </w:rPr>
          <w:t xml:space="preserve">justyna.tomczak@dotrelations.pl</w:t>
        </w:r>
      </w:hyperlink>
      <w:r w:rsidDel="00000000" w:rsidR="00000000" w:rsidRPr="00000000">
        <w:rPr>
          <w:rFonts w:ascii="Verdana" w:cs="Verdana" w:eastAsia="Verdana" w:hAnsi="Verdana"/>
          <w:rtl w:val="0"/>
        </w:rPr>
        <w:t xml:space="preserve"> </w:t>
      </w:r>
    </w:p>
    <w:p w:rsidR="00000000" w:rsidDel="00000000" w:rsidP="00000000" w:rsidRDefault="00000000" w:rsidRPr="00000000" w14:paraId="00000036">
      <w:pPr>
        <w:spacing w:line="276" w:lineRule="auto"/>
        <w:jc w:val="right"/>
        <w:rPr>
          <w:rFonts w:ascii="Verdana" w:cs="Verdana" w:eastAsia="Verdana" w:hAnsi="Verdana"/>
        </w:rPr>
      </w:pPr>
      <w:r w:rsidDel="00000000" w:rsidR="00000000" w:rsidRPr="00000000">
        <w:rPr>
          <w:rtl w:val="0"/>
        </w:rPr>
      </w:r>
    </w:p>
    <w:sectPr>
      <w:headerReference r:id="rId13" w:type="default"/>
      <w:footerReference r:id="rId14" w:type="default"/>
      <w:pgSz w:h="16840" w:w="11907" w:orient="portrait"/>
      <w:pgMar w:bottom="432" w:top="677" w:left="1800" w:right="1440" w:header="56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Verdana"/>
  <w:font w:name="jd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pBdr>
        <w:top w:space="0" w:sz="0" w:val="nil"/>
        <w:left w:space="0" w:sz="0" w:val="nil"/>
        <w:bottom w:space="0" w:sz="0" w:val="nil"/>
        <w:right w:space="0" w:sz="0" w:val="nil"/>
        <w:between w:space="0" w:sz="0" w:val="nil"/>
      </w:pBdr>
      <w:ind w:right="-533"/>
      <w:rPr>
        <w:rFonts w:ascii="jd sans" w:cs="jd sans" w:eastAsia="jd sans" w:hAnsi="jd sans"/>
        <w:color w:val="000000"/>
        <w:sz w:val="18"/>
        <w:szCs w:val="1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-1157281</wp:posOffset>
              </wp:positionH>
              <wp:positionV relativeFrom="paragraph">
                <wp:posOffset>10133013</wp:posOffset>
              </wp:positionV>
              <wp:extent cx="7656195" cy="368300"/>
              <wp:effectExtent b="0" l="0" r="0" t="0"/>
              <wp:wrapNone/>
              <wp:docPr descr="{&quot;HashCode&quot;:166838815,&quot;Height&quot;:842.0,&quot;Width&quot;:595.0,&quot;Placement&quot;:&quot;Footer&quot;,&quot;Index&quot;:&quot;Primary&quot;,&quot;Section&quot;:1,&quot;Top&quot;:0.0,&quot;Left&quot;:0.0}" id="41" name=""/>
              <a:graphic>
                <a:graphicData uri="http://schemas.microsoft.com/office/word/2010/wordprocessingShape">
                  <wps:wsp>
                    <wps:cNvSpPr/>
                    <wps:cNvPr id="2" name="Shape 2"/>
                    <wps:spPr>
                      <a:xfrm>
                        <a:off x="1565528" y="3643475"/>
                        <a:ext cx="7560945" cy="27305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ff0000"/>
                              <w:sz w:val="20"/>
                              <w:vertAlign w:val="baseline"/>
                            </w:rPr>
                            <w:t xml:space="preserve">Public</w:t>
                          </w:r>
                        </w:p>
                      </w:txbxContent>
                    </wps:txbx>
                    <wps:bodyPr anchorCtr="0" anchor="b" bIns="0" lIns="91425" spcFirstLastPara="1" rIns="2540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-1157281</wp:posOffset>
              </wp:positionH>
              <wp:positionV relativeFrom="paragraph">
                <wp:posOffset>10133013</wp:posOffset>
              </wp:positionV>
              <wp:extent cx="7656195" cy="368300"/>
              <wp:effectExtent b="0" l="0" r="0" t="0"/>
              <wp:wrapNone/>
              <wp:docPr descr="{&quot;HashCode&quot;:166838815,&quot;Height&quot;:842.0,&quot;Width&quot;:595.0,&quot;Placement&quot;:&quot;Footer&quot;,&quot;Index&quot;:&quot;Primary&quot;,&quot;Section&quot;:1,&quot;Top&quot;:0.0,&quot;Left&quot;:0.0}" id="41" name="image4.png"/>
              <a:graphic>
                <a:graphicData uri="http://schemas.openxmlformats.org/drawingml/2006/picture">
                  <pic:pic>
                    <pic:nvPicPr>
                      <pic:cNvPr descr="{&quot;HashCode&quot;:166838815,&quot;Height&quot;:842.0,&quot;Width&quot;:595.0,&quot;Placement&quot;:&quot;Footer&quot;,&quot;Index&quot;:&quot;Primary&quot;,&quot;Section&quot;:1,&quot;Top&quot;:0.0,&quot;Left&quot;:0.0}" id="0" name="image4.png"/>
                      <pic:cNvPicPr preferRelativeResize="0"/>
                    </pic:nvPicPr>
                    <pic:blipFill>
                      <a:blip r:embed="rId1"/>
                      <a:srcRect/>
                      <a:stretch>
                        <a:fillRect/>
                      </a:stretch>
                    </pic:blipFill>
                    <pic:spPr>
                      <a:xfrm>
                        <a:off x="0" y="0"/>
                        <a:ext cx="7656195" cy="368300"/>
                      </a:xfrm>
                      <a:prstGeom prst="rect"/>
                      <a:ln/>
                    </pic:spPr>
                  </pic:pic>
                </a:graphicData>
              </a:graphic>
            </wp:anchor>
          </w:drawing>
        </mc:Fallback>
      </mc:AlternateContent>
    </w:r>
  </w:p>
  <w:p w:rsidR="00000000" w:rsidDel="00000000" w:rsidP="00000000" w:rsidRDefault="00000000" w:rsidRPr="00000000" w14:paraId="00000043">
    <w:pPr>
      <w:pBdr>
        <w:top w:space="0" w:sz="0" w:val="nil"/>
        <w:left w:space="0" w:sz="0" w:val="nil"/>
        <w:bottom w:space="0" w:sz="0" w:val="nil"/>
        <w:right w:space="0" w:sz="0" w:val="nil"/>
        <w:between w:space="0" w:sz="0" w:val="nil"/>
      </w:pBdr>
      <w:ind w:right="-533"/>
      <w:jc w:val="cente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line="276" w:lineRule="auto"/>
      <w:rPr>
        <w:rFonts w:ascii="Verdana" w:cs="Verdana" w:eastAsia="Verdana" w:hAnsi="Verdana"/>
        <w:color w:val="000000"/>
        <w:sz w:val="18"/>
        <w:szCs w:val="18"/>
      </w:rPr>
    </w:pPr>
    <w:r w:rsidDel="00000000" w:rsidR="00000000" w:rsidRPr="00000000">
      <w:rPr>
        <w:rtl w:val="0"/>
      </w:rPr>
    </w:r>
  </w:p>
  <w:tbl>
    <w:tblPr>
      <w:tblStyle w:val="Table1"/>
      <w:tblW w:w="10575.0" w:type="dxa"/>
      <w:jc w:val="left"/>
      <w:tblInd w:w="-10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39"/>
      <w:gridCol w:w="4536"/>
      <w:tblGridChange w:id="0">
        <w:tblGrid>
          <w:gridCol w:w="6039"/>
          <w:gridCol w:w="4536"/>
        </w:tblGrid>
      </w:tblGridChange>
    </w:tblGrid>
    <w:tr>
      <w:trPr>
        <w:cantSplit w:val="0"/>
        <w:tblHeader w:val="0"/>
      </w:trPr>
      <w:tc>
        <w:tcPr/>
        <w:p w:rsidR="00000000" w:rsidDel="00000000" w:rsidP="00000000" w:rsidRDefault="00000000" w:rsidRPr="00000000" w14:paraId="00000038">
          <w:pPr>
            <w:ind w:left="-794" w:right="-680" w:firstLine="391"/>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-63490</wp:posOffset>
                </wp:positionH>
                <wp:positionV relativeFrom="paragraph">
                  <wp:posOffset>17780</wp:posOffset>
                </wp:positionV>
                <wp:extent cx="2286000" cy="463550"/>
                <wp:effectExtent b="0" l="0" r="0" t="0"/>
                <wp:wrapNone/>
                <wp:docPr descr="green horiz for letterhead" id="44" name="image1.jpg"/>
                <a:graphic>
                  <a:graphicData uri="http://schemas.openxmlformats.org/drawingml/2006/picture">
                    <pic:pic>
                      <pic:nvPicPr>
                        <pic:cNvPr descr="green horiz for letterhead" id="0" name="image1.jpg"/>
                        <pic:cNvPicPr preferRelativeResize="0"/>
                      </pic:nvPicPr>
                      <pic:blipFill>
                        <a:blip r:embed="rId1"/>
                        <a:srcRect b="0" l="0" r="0" t="0"/>
                        <a:stretch>
                          <a:fillRect/>
                        </a:stretch>
                      </pic:blipFill>
                      <pic:spPr>
                        <a:xfrm>
                          <a:off x="0" y="0"/>
                          <a:ext cx="2286000" cy="463550"/>
                        </a:xfrm>
                        <a:prstGeom prst="rect"/>
                        <a:ln/>
                      </pic:spPr>
                    </pic:pic>
                  </a:graphicData>
                </a:graphic>
              </wp:anchor>
            </w:drawing>
          </w:r>
        </w:p>
      </w:tc>
      <w:tc>
        <w:tcPr/>
        <w:p w:rsidR="00000000" w:rsidDel="00000000" w:rsidP="00000000" w:rsidRDefault="00000000" w:rsidRPr="00000000" w14:paraId="00000039">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3A">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3B">
          <w:pPr>
            <w:keepNext w:val="1"/>
            <w:keepLines w:val="0"/>
            <w:widowControl w:val="1"/>
            <w:pBdr>
              <w:top w:space="0" w:sz="0" w:val="nil"/>
              <w:left w:space="0" w:sz="0" w:val="nil"/>
              <w:bottom w:space="0" w:sz="0" w:val="nil"/>
              <w:right w:space="0" w:sz="0" w:val="nil"/>
              <w:between w:space="0" w:sz="0" w:val="nil"/>
            </w:pBdr>
            <w:shd w:fill="auto" w:val="clear"/>
            <w:spacing w:after="0" w:before="60" w:line="240" w:lineRule="auto"/>
            <w:ind w:left="0" w:right="-533"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John Deere Polska Sp. z o.o.</w:t>
          </w:r>
        </w:p>
        <w:p w:rsidR="00000000" w:rsidDel="00000000" w:rsidP="00000000" w:rsidRDefault="00000000" w:rsidRPr="00000000" w14:paraId="0000003C">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ul. Poznańska 1 B</w:t>
            <w:br w:type="textWrapping"/>
            <w:t xml:space="preserve">62–080 Tarnowo Podgórne  Polska</w:t>
          </w:r>
        </w:p>
        <w:p w:rsidR="00000000" w:rsidDel="00000000" w:rsidP="00000000" w:rsidRDefault="00000000" w:rsidRPr="00000000" w14:paraId="0000003D">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Tel.: +48 61 81 15 196  Fax: +48 61 8115 197</w:t>
          </w:r>
        </w:p>
        <w:p w:rsidR="00000000" w:rsidDel="00000000" w:rsidP="00000000" w:rsidRDefault="00000000" w:rsidRPr="00000000" w14:paraId="0000003E">
          <w:pPr>
            <w:rPr>
              <w:sz w:val="18"/>
              <w:szCs w:val="18"/>
            </w:rPr>
          </w:pPr>
          <w:r w:rsidDel="00000000" w:rsidR="00000000" w:rsidRPr="00000000">
            <w:rPr>
              <w:rFonts w:ascii="Arial" w:cs="Arial" w:eastAsia="Arial" w:hAnsi="Arial"/>
              <w:sz w:val="18"/>
              <w:szCs w:val="18"/>
              <w:rtl w:val="0"/>
            </w:rPr>
            <w:t xml:space="preserve">NIP: 777–24–19–808</w:t>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center" w:leader="none" w:pos="4153"/>
              <w:tab w:val="right" w:leader="none" w:pos="8306"/>
            </w:tabs>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E–mail: Polska@JohnDeere.com</w:t>
          </w:r>
        </w:p>
        <w:p w:rsidR="00000000" w:rsidDel="00000000" w:rsidP="00000000" w:rsidRDefault="00000000" w:rsidRPr="00000000" w14:paraId="00000040">
          <w:pPr>
            <w:ind w:hanging="142"/>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l"/>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table" w:styleId="a" w:customStyle="1">
    <w:basedOn w:val="Standardowy"/>
    <w:rPr>
      <w:color w:val="404040"/>
    </w:rPr>
    <w:tblPr>
      <w:tblStyleRowBandSize w:val="1"/>
      <w:tblStyleColBandSize w:val="1"/>
      <w:tblCellMar>
        <w:left w:w="198.0" w:type="dxa"/>
        <w:right w:w="198.0" w:type="dxa"/>
      </w:tblCellMar>
    </w:tblPr>
    <w:tcPr>
      <w:shd w:color="auto" w:fill="a9d08e" w:val="clear"/>
    </w:tcPr>
  </w:style>
  <w:style w:type="table" w:styleId="a0" w:customStyle="1">
    <w:basedOn w:val="Standardowy"/>
    <w:rPr>
      <w:color w:val="404040"/>
    </w:rPr>
    <w:tblPr>
      <w:tblStyleRowBandSize w:val="1"/>
      <w:tblStyleColBandSize w:val="1"/>
      <w:tblCellMar>
        <w:left w:w="115.0" w:type="dxa"/>
        <w:right w:w="115.0" w:type="dxa"/>
      </w:tblCellMar>
    </w:tblPr>
    <w:tcPr>
      <w:shd w:color="auto" w:fill="a9d08e" w:val="clear"/>
    </w:tcPr>
  </w:style>
  <w:style w:type="paragraph" w:styleId="Tekstkomentarza">
    <w:name w:val="annotation text"/>
    <w:basedOn w:val="Normalny"/>
    <w:link w:val="TekstkomentarzaZnak"/>
    <w:uiPriority w:val="99"/>
    <w:semiHidden w:val="1"/>
    <w:unhideWhenUsed w:val="1"/>
  </w:style>
  <w:style w:type="character" w:styleId="TekstkomentarzaZnak" w:customStyle="1">
    <w:name w:val="Tekst komentarza Znak"/>
    <w:basedOn w:val="Domylnaczcionkaakapitu"/>
    <w:link w:val="Tekstkomentarza"/>
    <w:uiPriority w:val="99"/>
    <w:semiHidden w:val="1"/>
  </w:style>
  <w:style w:type="character" w:styleId="Odwoaniedokomentarza">
    <w:name w:val="annotation reference"/>
    <w:basedOn w:val="Domylnaczcionkaakapitu"/>
    <w:uiPriority w:val="99"/>
    <w:semiHidden w:val="1"/>
    <w:unhideWhenUsed w:val="1"/>
    <w:rPr>
      <w:sz w:val="16"/>
      <w:szCs w:val="16"/>
    </w:rPr>
  </w:style>
  <w:style w:type="paragraph" w:styleId="Poprawka">
    <w:name w:val="Revision"/>
    <w:hidden w:val="1"/>
    <w:uiPriority w:val="99"/>
    <w:semiHidden w:val="1"/>
    <w:rsid w:val="00237908"/>
  </w:style>
  <w:style w:type="table" w:styleId="Table1">
    <w:basedOn w:val="TableNormal"/>
    <w:rPr>
      <w:color w:val="404040"/>
    </w:rPr>
    <w:tblPr>
      <w:tblStyleRowBandSize w:val="1"/>
      <w:tblStyleColBandSize w:val="1"/>
      <w:tblCellMar>
        <w:top w:w="0.0" w:type="dxa"/>
        <w:left w:w="115.0" w:type="dxa"/>
        <w:bottom w:w="0.0" w:type="dxa"/>
        <w:right w:w="115.0" w:type="dxa"/>
      </w:tblCellMar>
    </w:tblPr>
    <w:tcPr>
      <w:shd w:fill="a9d08e" w:val="clear"/>
    </w:tcPr>
  </w:style>
  <w:style w:type="table" w:styleId="Table1">
    <w:basedOn w:val="TableNormal"/>
    <w:rPr>
      <w:color w:val="404040"/>
    </w:rPr>
    <w:tblPr>
      <w:tblStyleRowBandSize w:val="1"/>
      <w:tblStyleColBandSize w:val="1"/>
      <w:tblCellMar>
        <w:top w:w="0.0" w:type="dxa"/>
        <w:left w:w="115.0" w:type="dxa"/>
        <w:bottom w:w="0.0" w:type="dxa"/>
        <w:right w:w="115.0" w:type="dxa"/>
      </w:tblCellMar>
    </w:tblPr>
    <w:tcPr>
      <w:shd w:fill="a9d08e" w:val="clear"/>
    </w:tcPr>
  </w:style>
  <w:style w:type="table" w:styleId="Table1">
    <w:basedOn w:val="TableNormal"/>
    <w:rPr>
      <w:color w:val="404040"/>
    </w:rPr>
    <w:tblPr>
      <w:tblStyleRowBandSize w:val="1"/>
      <w:tblStyleColBandSize w:val="1"/>
      <w:tblCellMar>
        <w:top w:w="0.0" w:type="dxa"/>
        <w:left w:w="115.0" w:type="dxa"/>
        <w:bottom w:w="0.0" w:type="dxa"/>
        <w:right w:w="115.0" w:type="dxa"/>
      </w:tblCellMar>
    </w:tblPr>
    <w:tcPr>
      <w:shd w:fill="a9d08e" w:val="clear"/>
    </w:tcPr>
  </w:style>
  <w:style w:type="table" w:styleId="Table1">
    <w:basedOn w:val="TableNormal"/>
    <w:rPr>
      <w:color w:val="404040"/>
    </w:rPr>
    <w:tblPr>
      <w:tblStyleRowBandSize w:val="1"/>
      <w:tblStyleColBandSize w:val="1"/>
      <w:tblCellMar>
        <w:top w:w="0.0" w:type="dxa"/>
        <w:left w:w="115.0" w:type="dxa"/>
        <w:bottom w:w="0.0" w:type="dxa"/>
        <w:right w:w="115.0" w:type="dxa"/>
      </w:tblCellMar>
    </w:tblPr>
    <w:tcPr>
      <w:shd w:fill="a9d08e" w:val="clear"/>
    </w:tcPr>
  </w:style>
  <w:style w:type="table" w:styleId="Table1">
    <w:basedOn w:val="TableNormal"/>
    <w:rPr>
      <w:color w:val="404040"/>
    </w:rPr>
    <w:tblPr>
      <w:tblStyleRowBandSize w:val="1"/>
      <w:tblStyleColBandSize w:val="1"/>
      <w:tblCellMar>
        <w:top w:w="0.0" w:type="dxa"/>
        <w:left w:w="115.0" w:type="dxa"/>
        <w:bottom w:w="0.0" w:type="dxa"/>
        <w:right w:w="115.0" w:type="dxa"/>
      </w:tblCellMar>
    </w:tblPr>
    <w:tcPr>
      <w:shd w:fill="a9d08e" w:val="clear"/>
    </w:tcPr>
  </w:style>
  <w:style w:type="table" w:styleId="Table1">
    <w:basedOn w:val="TableNormal"/>
    <w:rPr>
      <w:color w:val="404040"/>
    </w:rPr>
    <w:tblPr>
      <w:tblStyleRowBandSize w:val="1"/>
      <w:tblStyleColBandSize w:val="1"/>
      <w:tblCellMar>
        <w:top w:w="0.0" w:type="dxa"/>
        <w:left w:w="115.0" w:type="dxa"/>
        <w:bottom w:w="0.0" w:type="dxa"/>
        <w:right w:w="115.0" w:type="dxa"/>
      </w:tblCellMar>
    </w:tblPr>
    <w:tcPr>
      <w:shd w:fill="a9d08e" w:val="clear"/>
    </w:tc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pPr>
    <w:rPr>
      <w:rFonts w:ascii="Times New Roman" w:cs="Times New Roman" w:eastAsia="Times New Roman" w:hAnsi="Times New Roman"/>
      <w:b w:val="0"/>
      <w:i w:val="0"/>
      <w:smallCaps w:val="0"/>
      <w:strike w:val="0"/>
      <w:color w:val="000000"/>
      <w:sz w:val="24"/>
      <w:szCs w:val="24"/>
      <w:u w:val="none"/>
      <w:shd w:fill="auto" w:val="clear"/>
      <w:vertAlign w:val="baseline"/>
    </w:rPr>
  </w:style>
  <w:style w:type="table" w:styleId="Table1">
    <w:basedOn w:val="TableNormal"/>
    <w:rPr>
      <w:color w:val="404040"/>
    </w:rPr>
    <w:tblPr>
      <w:tblStyleRowBandSize w:val="1"/>
      <w:tblStyleColBandSize w:val="1"/>
      <w:tblCellMar>
        <w:top w:w="0.0" w:type="dxa"/>
        <w:left w:w="115.0" w:type="dxa"/>
        <w:bottom w:w="0.0" w:type="dxa"/>
        <w:right w:w="115.0" w:type="dxa"/>
      </w:tblCellMar>
    </w:tblPr>
    <w:tcPr>
      <w:shd w:fill="a9d08e" w:val="clear"/>
    </w:tcPr>
  </w:style>
</w:styles>
</file>

<file path=word/_rels/document.xml.rels><?xml version="1.0" encoding="UTF-8" standalone="yes"?><Relationships xmlns="http://schemas.openxmlformats.org/package/2006/relationships"><Relationship Id="rId11" Type="http://schemas.openxmlformats.org/officeDocument/2006/relationships/hyperlink" Target="mailto:BialasBartosz@JohnDeere.com" TargetMode="External"/><Relationship Id="rId10" Type="http://schemas.openxmlformats.org/officeDocument/2006/relationships/image" Target="media/image3.png"/><Relationship Id="rId13" Type="http://schemas.openxmlformats.org/officeDocument/2006/relationships/header" Target="header1.xml"/><Relationship Id="rId12" Type="http://schemas.openxmlformats.org/officeDocument/2006/relationships/hyperlink" Target="mailto:justyna.tomczak@dotrelations.p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deere.pl/pl-pl/oszczednosci-w-rolnictwie-precyzyjnym-raport" TargetMode="External"/><Relationship Id="rId8"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gR8biyqU2St21dnVQCrRjHOs9Q==">CgMxLjA4AHIhMWhXcXlHRnVKaXk4ZTE2VU4zc1pWVmZUczhtOHhhNHl3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2024-05-22T12:52:00Z</dcterms:created>
  <dc:creator>Bartosz Bialas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9374dd-2437-4816-8d63-bf9cc1b578e5_Enabled">
    <vt:lpwstr>true</vt:lpwstr>
  </property>
  <property fmtid="{D5CDD505-2E9C-101B-9397-08002B2CF9AE}" pid="3" name="MSIP_Label_029374dd-2437-4816-8d63-bf9cc1b578e5_ContentBits">
    <vt:lpwstr>2</vt:lpwstr>
  </property>
  <property fmtid="{D5CDD505-2E9C-101B-9397-08002B2CF9AE}" pid="4" name="MSIP_Label_029374dd-2437-4816-8d63-bf9cc1b578e5_ActionId">
    <vt:lpwstr>2309a715-33f9-4e5a-aba8-047f6a912a7d</vt:lpwstr>
  </property>
  <property fmtid="{D5CDD505-2E9C-101B-9397-08002B2CF9AE}" pid="5" name="MSIP_Label_029374dd-2437-4816-8d63-bf9cc1b578e5_SiteId">
    <vt:lpwstr>39b03722-b836-496a-85ec-850f0957ca6b</vt:lpwstr>
  </property>
  <property fmtid="{D5CDD505-2E9C-101B-9397-08002B2CF9AE}" pid="6" name="ContentTypeId">
    <vt:lpwstr>0x010100CF29B15429B40048AF50042F226F91CD</vt:lpwstr>
  </property>
  <property fmtid="{D5CDD505-2E9C-101B-9397-08002B2CF9AE}" pid="7" name="MSIP_Label_029374dd-2437-4816-8d63-bf9cc1b578e5_SetDate">
    <vt:lpwstr>2023-02-20T22:31:27Z</vt:lpwstr>
  </property>
  <property fmtid="{D5CDD505-2E9C-101B-9397-08002B2CF9AE}" pid="8" name="MSIP_Label_029374dd-2437-4816-8d63-bf9cc1b578e5_Name">
    <vt:lpwstr>Public</vt:lpwstr>
  </property>
  <property fmtid="{D5CDD505-2E9C-101B-9397-08002B2CF9AE}" pid="9" name="MSIP_Label_029374dd-2437-4816-8d63-bf9cc1b578e5_Method">
    <vt:lpwstr>Privileged</vt:lpwstr>
  </property>
</Properties>
</file>