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John Deere automatyzuje oprysk – precyzyjnie, bezpiecznie, wydajnie</w:t>
      </w:r>
    </w:p>
    <w:p w:rsidR="00000000" w:rsidDel="00000000" w:rsidP="00000000" w:rsidRDefault="00000000" w:rsidRPr="00000000" w14:paraId="00000002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br w:type="textWrapping"/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Precyzyjne prowadzenie maszyn i narzędzi w oparciu o systemy satelitarne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Inteligentna aplikacja środków ochrony dostosowana do warunków polowych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Zdalne zarządzanie danymi i analiza efektywności zabiegów w chmurze</w:t>
      </w:r>
    </w:p>
    <w:p w:rsidR="00000000" w:rsidDel="00000000" w:rsidP="00000000" w:rsidRDefault="00000000" w:rsidRPr="00000000" w14:paraId="00000006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Precyzja, automatyzacja i oszczędności – technologia dla realnych wyzwań</w:t>
      </w:r>
    </w:p>
    <w:p w:rsidR="00000000" w:rsidDel="00000000" w:rsidP="00000000" w:rsidRDefault="00000000" w:rsidRPr="00000000" w14:paraId="0000000A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Rosnące koszty środków ochrony roślin, coraz ostrzejsze regulacje środowiskowe i deficyt wykwalifikowanych operatorów powodują, że nowoczesne gospodarstwa coraz częściej sięgają po technologie automatyzujące zabiegi. John Deere odpowiada na te potrzeby kompleksowym systemem: od prowadzenia maszyn, przez kontrolę narzędzi i dawek, po analizę danych z poziomu biura.</w:t>
      </w:r>
    </w:p>
    <w:p w:rsidR="00000000" w:rsidDel="00000000" w:rsidP="00000000" w:rsidRDefault="00000000" w:rsidRPr="00000000" w14:paraId="0000000C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Systemy AutoTrac™, AutoTrac Turn Automation i AutoPath™ zapewniają prowadzenie z dokładnością do 2,5 cm. Eliminują tym samym błędy przejazdów, nakładki na uwrociach i poprawiają komfort operatora. Dodatkowo Active Implement Guidance automatycznie koryguje pozycję maszyny względem ciągnika, co pozwala uniknąć sytuację znoszenia opryskiwacza na zboczach.</w:t>
      </w:r>
    </w:p>
    <w:p w:rsidR="00000000" w:rsidDel="00000000" w:rsidP="00000000" w:rsidRDefault="00000000" w:rsidRPr="00000000" w14:paraId="0000000E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Inteligentna aplikacja i pełna kontrola nad zabiegami</w:t>
      </w:r>
    </w:p>
    <w:p w:rsidR="00000000" w:rsidDel="00000000" w:rsidP="00000000" w:rsidRDefault="00000000" w:rsidRPr="00000000" w14:paraId="00000010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Zabiegi ochronne są dziś planowane z niemal laboratoryjną precyzją. Zintegrowane systemy zmiennej dawki (Variable Rate Control) oraz automatycznej kontroli sekcji dostosowują ilość środka do potrzeb konkretnego fragmentu pola, wykorzystując dane z czujników i map aplikacyjnych.</w:t>
      </w:r>
    </w:p>
    <w:p w:rsidR="00000000" w:rsidDel="00000000" w:rsidP="00000000" w:rsidRDefault="00000000" w:rsidRPr="00000000" w14:paraId="00000012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Automatyzacja oprysku to nie tylko technologia – to konkretne oszczędności i realna poprawa skuteczności zabiegów. Dzięki precyzyjnemu prowadzeniu i systemom kontroli sekcji ograniczają zużycie środków chemicznych nawet o kilkanaście procent i zyskują pełną kontrolę nad procesem ochrony roślin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mówi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Sławomir Bartkowiak, Product Sales Specialist Combines, SPFH &amp; Sprayers z John Deere.</w:t>
      </w:r>
    </w:p>
    <w:p w:rsidR="00000000" w:rsidDel="00000000" w:rsidP="00000000" w:rsidRDefault="00000000" w:rsidRPr="00000000" w14:paraId="00000014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Zarządzanie z poziomu biura – dane w chmurze, decyzje na polu</w:t>
      </w:r>
    </w:p>
    <w:p w:rsidR="00000000" w:rsidDel="00000000" w:rsidP="00000000" w:rsidRDefault="00000000" w:rsidRPr="00000000" w14:paraId="00000016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John Deere Operations Center™ umożliwia analizę danych i zarządzanie zadaniami z dowolnego miejsca. Dzięki bezpłatnemu systemowi łączności JDLink™ użytkownik ma wgląd w pracę maszyn, zużycie paliwa czy historię zabiegów, a także może zdalnie planować działania. System wspiera również dokumentację ochrony roślin – generując automatyczne raporty zgodne z przepisami.</w:t>
      </w:r>
    </w:p>
    <w:p w:rsidR="00000000" w:rsidDel="00000000" w:rsidP="00000000" w:rsidRDefault="00000000" w:rsidRPr="00000000" w14:paraId="00000018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Aby ułatwić wejście w świat precyzyjnego rolnictwa, John Deere oferuje pakiet Precision Ag Essentials – zawierający wyświetlacz G5 Plus, odbiornik StarFire™ 7500 i modem JDLink™. Zestaw pozwala na wdrożenie technologii bez wysokich nakładów inwestycyjnych. Licencje Guidance, Application i Automation umożliwiają rozwój systemu w zależności od potrzeb gospodarstwa.</w:t>
      </w:r>
    </w:p>
    <w:p w:rsidR="00000000" w:rsidDel="00000000" w:rsidP="00000000" w:rsidRDefault="00000000" w:rsidRPr="00000000" w14:paraId="0000001A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Efektywność, która robi różnicę</w:t>
      </w:r>
    </w:p>
    <w:p w:rsidR="00000000" w:rsidDel="00000000" w:rsidP="00000000" w:rsidRDefault="00000000" w:rsidRPr="00000000" w14:paraId="0000001D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Zautomatyzowana ochrona roślin przekłada się na konkretne korzyści: ograniczenie zużycia środków ochrony roślin, zmniejszenie liczby roboczogodzin i lepsze wykorzystanie sprzętu. Dzięki analizie danych i precyzyjnemu naprowadzaniu, każdy zabieg jest maksymalnie skuteczny i zoptymalizowany kosztowo.</w:t>
      </w:r>
    </w:p>
    <w:p w:rsidR="00000000" w:rsidDel="00000000" w:rsidP="00000000" w:rsidRDefault="00000000" w:rsidRPr="00000000" w14:paraId="0000001F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John Deere dostarcza kompleksowe rozwiązania wspierające rolników na każdym etapie procesu – od planowania, przez wykonanie, po analizę i raportowanie. To automatyzacja, która realnie zwiększa konkurencyjność nowoczesnych gospodarstw.</w:t>
      </w:r>
    </w:p>
    <w:p w:rsidR="00000000" w:rsidDel="00000000" w:rsidP="00000000" w:rsidRDefault="00000000" w:rsidRPr="00000000" w14:paraId="00000021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br w:type="textWrapping"/>
      </w:r>
    </w:p>
    <w:p w:rsidR="00000000" w:rsidDel="00000000" w:rsidP="00000000" w:rsidRDefault="00000000" w:rsidRPr="00000000" w14:paraId="0000002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2725" cy="28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10" name="image1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D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E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30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31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2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33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5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6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p w:rsidR="00000000" w:rsidDel="00000000" w:rsidP="00000000" w:rsidRDefault="00000000" w:rsidRPr="00000000" w14:paraId="00000037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Times New Roman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left"/>
      <w:rPr>
        <w:rFonts w:ascii="jd sans" w:cs="jd sans" w:eastAsia="jd sans" w:hAnsi="jd san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0470" cy="282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9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8" name="image2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A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B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C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D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3E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3F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41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agwek7">
    <w:name w:val="heading 7"/>
    <w:basedOn w:val="Normalny"/>
    <w:next w:val="Normalny"/>
    <w:link w:val="Nagwek7Znak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GridLight" w:customStyle="1">
    <w:name w:val="Table Grid Light"/>
    <w:basedOn w:val="Standardowy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" w:customStyle="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" w:customStyle="1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" w:customStyle="1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" w:customStyle="1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" w:customStyle="1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" w:customStyle="1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" w:customStyle="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" w:customStyle="1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" w:customStyle="1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" w:customStyle="1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" w:customStyle="1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" w:customStyle="1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" w:customStyle="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" w:customStyle="1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" w:customStyle="1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" w:customStyle="1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" w:customStyle="1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" w:customStyle="1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" w:customStyle="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" w:customStyle="1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" w:customStyle="1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" w:customStyle="1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" w:customStyle="1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" w:customStyle="1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" w:customStyle="1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" w:customStyle="1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" w:customStyle="1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" w:customStyle="1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" w:customStyle="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" w:customStyle="1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" w:customStyle="1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" w:customStyle="1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" w:customStyle="1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" w:customStyle="1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" w:customStyle="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0b7e1" w:space="0" w:sz="4" w:themeColor="accent1" w:themeTint="00008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0b7e1" w:space="0" w:sz="4" w:themeColor="accent1" w:themeTint="00008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" w:customStyle="1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" w:customStyle="1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5a5a5" w:space="0" w:sz="4" w:themeColor="accent3" w:themeTint="0000FE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5a5a5" w:space="0" w:sz="4" w:themeColor="accent3" w:themeTint="0000FE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" w:customStyle="1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" w:customStyle="1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2c6e7" w:space="0" w:sz="4" w:themeColor="accent5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2c6e7" w:space="0" w:sz="4" w:themeColor="accent5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" w:customStyle="1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dd394" w:space="0" w:sz="4" w:themeColor="accent6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dd394" w:space="0" w:sz="4" w:themeColor="accent6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" w:customStyle="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" w:customStyle="1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" w:customStyle="1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" w:customStyle="1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" w:customStyle="1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" w:customStyle="1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" w:customStyle="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" w:customStyle="1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" w:customStyle="1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" w:customStyle="1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" w:customStyle="1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" w:customStyle="1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" w:customStyle="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" w:customStyle="1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" w:customStyle="1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" w:customStyle="1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" w:customStyle="1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" w:customStyle="1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" w:customStyle="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" w:customStyle="1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" w:customStyle="1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" w:customStyle="1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" w:customStyle="1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" w:customStyle="1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" w:customStyle="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" w:customStyle="1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" w:customStyle="1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" w:customStyle="1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" w:customStyle="1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" w:customStyle="1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" w:customStyle="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" w:customStyle="1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" w:customStyle="1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" w:customStyle="1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" w:customStyle="1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" w:customStyle="1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" w:customStyle="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4472c4" w:space="0" w:sz="4" w:themeColor="accent1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4472c4" w:space="0" w:sz="4" w:themeColor="accent1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" w:customStyle="1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" w:customStyle="1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c9c9c9" w:space="0" w:sz="4" w:themeColor="accent3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c9c9c9" w:space="0" w:sz="4" w:themeColor="accent3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" w:customStyle="1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" w:customStyle="1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9bc2e5" w:space="0" w:sz="4" w:themeColor="accent5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9bc2e5" w:space="0" w:sz="4" w:themeColor="accent5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" w:customStyle="1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9d08e" w:space="0" w:sz="4" w:themeColor="accent6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9d08e" w:space="0" w:sz="4" w:themeColor="accent6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Wyrnienieintensywne">
    <w:name w:val="Intense Emphasis"/>
    <w:basedOn w:val="Domylnaczcionkaakapitu"/>
    <w:uiPriority w:val="21"/>
    <w:qFormat w:val="1"/>
    <w:rPr>
      <w:i w:val="1"/>
      <w:iCs w:val="1"/>
      <w:color w:val="2f5496" w:themeColor="accent1" w:themeShade="0000BF"/>
    </w:rPr>
  </w:style>
  <w:style w:type="character" w:styleId="Odwoanieintensywne">
    <w:name w:val="Intense Reference"/>
    <w:basedOn w:val="Domylnaczcionkaakapitu"/>
    <w:uiPriority w:val="32"/>
    <w:qFormat w:val="1"/>
    <w:rPr>
      <w:b w:val="1"/>
      <w:bCs w:val="1"/>
      <w:smallCaps w:val="1"/>
      <w:color w:val="2f5496" w:themeColor="accent1" w:themeShade="0000BF"/>
      <w:spacing w:val="5"/>
    </w:rPr>
  </w:style>
  <w:style w:type="character" w:styleId="Wyrnieniedelikatne">
    <w:name w:val="Subtle Emphasis"/>
    <w:basedOn w:val="Domylnaczcionkaakapitu"/>
    <w:uiPriority w:val="19"/>
    <w:qFormat w:val="1"/>
    <w:rPr>
      <w:i w:val="1"/>
      <w:iCs w:val="1"/>
      <w:color w:val="404040" w:themeColor="text1" w:themeTint="0000BF"/>
    </w:rPr>
  </w:style>
  <w:style w:type="character" w:styleId="Odwoaniedelikatne">
    <w:name w:val="Subtle Reference"/>
    <w:basedOn w:val="Domylnaczcionkaakapitu"/>
    <w:uiPriority w:val="31"/>
    <w:qFormat w:val="1"/>
    <w:rPr>
      <w:smallCaps w:val="1"/>
      <w:color w:val="5a5a5a" w:themeColor="text1" w:themeTint="0000A5"/>
    </w:rPr>
  </w:style>
  <w:style w:type="character" w:styleId="Tytuksiki">
    <w:name w:val="Book Title"/>
    <w:basedOn w:val="Domylnaczcionkaakapitu"/>
    <w:uiPriority w:val="33"/>
    <w:qFormat w:val="1"/>
    <w:rPr>
      <w:b w:val="1"/>
      <w:bCs w:val="1"/>
      <w:i w:val="1"/>
      <w:iCs w:val="1"/>
      <w:spacing w:val="5"/>
    </w:rPr>
  </w:style>
  <w:style w:type="table" w:styleId="TableGridLight1" w:customStyle="1">
    <w:name w:val="Table Grid Light1"/>
    <w:basedOn w:val="Standardowy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omylnaczcionkaakapitu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omylnaczcionkaakapitu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omylnaczcionkaakapitu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omylnaczcionkaakapitu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omylnaczcionkaakapitu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omylnaczcionkaakapitu"/>
    <w:uiPriority w:val="10"/>
    <w:rPr>
      <w:sz w:val="48"/>
      <w:szCs w:val="48"/>
    </w:rPr>
  </w:style>
  <w:style w:type="character" w:styleId="SubtitleChar" w:customStyle="1">
    <w:name w:val="Subtitle Char"/>
    <w:basedOn w:val="Domylnaczcionkaakapitu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0" w:customStyle="1">
    <w:name w:val="Table Grid Light1"/>
    <w:basedOn w:val="Standardowy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omylnaczcionkaakapitu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omylnaczcionkaakapitu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omylnaczcionkaakapitu"/>
    <w:uiPriority w:val="9"/>
    <w:rPr>
      <w:rFonts w:ascii="Arial" w:cs="Arial" w:eastAsia="Arial" w:hAnsi="Arial"/>
      <w:sz w:val="30"/>
      <w:szCs w:val="30"/>
    </w:rPr>
  </w:style>
  <w:style w:type="character" w:styleId="Nagwek4Znak" w:customStyle="1">
    <w:name w:val="Nagłówek 4 Znak"/>
    <w:basedOn w:val="Domylnaczcionkaakapitu"/>
    <w:link w:val="Nagwek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omylnaczcionkaakapitu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Nagwek6Znak" w:customStyle="1">
    <w:name w:val="Nagłówek 6 Znak"/>
    <w:basedOn w:val="Domylnaczcionkaakapitu"/>
    <w:link w:val="Nagwek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Nagwek7Znak" w:customStyle="1">
    <w:name w:val="Nagłówek 7 Znak"/>
    <w:basedOn w:val="Domylnaczcionkaakapitu"/>
    <w:link w:val="Nagwek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Nagwek8Znak" w:customStyle="1">
    <w:name w:val="Nagłówek 8 Znak"/>
    <w:basedOn w:val="Domylnaczcionkaakapitu"/>
    <w:link w:val="Nagwek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Nagwek9Znak" w:customStyle="1">
    <w:name w:val="Nagłówek 9 Znak"/>
    <w:basedOn w:val="Domylnaczcionkaakapitu"/>
    <w:link w:val="Nagwek9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ytuZnak" w:customStyle="1">
    <w:name w:val="Tytuł Znak"/>
    <w:basedOn w:val="Domylnaczcionkaakapitu"/>
    <w:link w:val="Tytu"/>
    <w:uiPriority w:val="10"/>
    <w:rPr>
      <w:sz w:val="48"/>
      <w:szCs w:val="48"/>
    </w:rPr>
  </w:style>
  <w:style w:type="character" w:styleId="PodtytuZnak" w:customStyle="1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 w:val="1"/>
    <w:pPr>
      <w:ind w:left="720" w:right="720"/>
    </w:pPr>
    <w:rPr>
      <w:i w:val="1"/>
    </w:rPr>
  </w:style>
  <w:style w:type="character" w:styleId="CytatZnak" w:customStyle="1">
    <w:name w:val="Cytat Znak"/>
    <w:link w:val="Cytat"/>
    <w:uiPriority w:val="29"/>
    <w:rPr>
      <w:i w:val="1"/>
    </w:rPr>
  </w:style>
  <w:style w:type="paragraph" w:styleId="Cytatintensywny">
    <w:name w:val="Intense Quote"/>
    <w:basedOn w:val="Normalny"/>
    <w:next w:val="Normalny"/>
    <w:link w:val="CytatintensywnyZnak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CytatintensywnyZnak" w:customStyle="1">
    <w:name w:val="Cytat intensywny Znak"/>
    <w:link w:val="Cytatintensywny"/>
    <w:uiPriority w:val="30"/>
    <w:rPr>
      <w:i w:val="1"/>
    </w:rPr>
  </w:style>
  <w:style w:type="character" w:styleId="HeaderChar" w:customStyle="1">
    <w:name w:val="Header Char"/>
    <w:basedOn w:val="Domylnaczcionkaakapitu"/>
    <w:uiPriority w:val="99"/>
  </w:style>
  <w:style w:type="character" w:styleId="FooterChar" w:customStyle="1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1" w:customStyle="1">
    <w:name w:val="Table Grid Light1"/>
    <w:basedOn w:val="Standardowy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1" w:customStyle="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1" w:customStyle="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1" w:customStyle="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1" w:customStyle="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1" w:customStyle="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1" w:customStyle="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1" w:customStyle="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1" w:customStyle="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1" w:customStyle="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1" w:customStyle="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1" w:customStyle="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1" w:customStyle="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1" w:customStyle="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1" w:customStyle="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1" w:customStyle="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1" w:customStyle="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1" w:customStyle="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1" w:customStyle="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1" w:customStyle="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1" w:customStyle="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1" w:customStyle="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1" w:customStyle="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1" w:customStyle="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1" w:customStyle="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1" w:customStyle="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1" w:customStyle="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1" w:customStyle="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1" w:customStyle="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1" w:customStyle="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1" w:customStyle="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1" w:customStyle="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1" w:customStyle="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1" w:customStyle="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1" w:customStyle="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1" w:customStyle="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1" w:customStyle="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1" w:customStyle="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1" w:customStyle="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1" w:customStyle="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1" w:customStyle="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1" w:customStyle="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1" w:customStyle="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1" w:customStyle="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1" w:customStyle="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1" w:customStyle="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1" w:customStyle="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1" w:customStyle="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1" w:customStyle="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1" w:customStyle="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1" w:customStyle="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1" w:customStyle="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1" w:customStyle="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 w:val="1"/>
    <w:unhideWhenUsed w:val="1"/>
    <w:pPr>
      <w:spacing w:after="40"/>
    </w:pPr>
    <w:rPr>
      <w:sz w:val="18"/>
    </w:rPr>
  </w:style>
  <w:style w:type="character" w:styleId="TekstprzypisudolnegoZnak" w:customStyle="1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 w:val="1"/>
    <w:pPr>
      <w:spacing w:after="57"/>
    </w:pPr>
  </w:style>
  <w:style w:type="paragraph" w:styleId="Spistreci2">
    <w:name w:val="toc 2"/>
    <w:basedOn w:val="Normalny"/>
    <w:next w:val="Normalny"/>
    <w:uiPriority w:val="39"/>
    <w:unhideWhenUsed w:val="1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 w:val="1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 w:val="1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 w:val="1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 w:val="1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 w:val="1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 w:val="1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 w:val="1"/>
    <w:pPr>
      <w:spacing w:after="57"/>
      <w:ind w:left="2268"/>
    </w:pPr>
  </w:style>
  <w:style w:type="paragraph" w:styleId="Nagwekspisutreci">
    <w:name w:val="TOC Heading"/>
    <w:uiPriority w:val="39"/>
    <w:unhideWhenUsed w:val="1"/>
  </w:style>
  <w:style w:type="paragraph" w:styleId="Spisilustracji">
    <w:name w:val="table of figures"/>
    <w:basedOn w:val="Normalny"/>
    <w:next w:val="Normalny"/>
    <w:uiPriority w:val="99"/>
    <w:unhideWhenUsed w:val="1"/>
  </w:style>
  <w:style w:type="character" w:styleId="Nagwek1Znak" w:customStyle="1">
    <w:name w:val="Nagłówek 1 Znak"/>
    <w:basedOn w:val="Domylnaczcionkaakapitu"/>
    <w:link w:val="Nagwek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styleId="NagwekZnak" w:customStyle="1">
    <w:name w:val="Nagłówek Znak"/>
    <w:basedOn w:val="Domylnaczcionkaakapitu"/>
    <w:link w:val="Nagwek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styleId="StopkaZnak" w:customStyle="1">
    <w:name w:val="Stopka Znak"/>
    <w:basedOn w:val="Domylnaczcionkaakapitu"/>
    <w:link w:val="Stopka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styleId="TekstpodstawowyZnak" w:customStyle="1">
    <w:name w:val="Tekst podstawowy Znak"/>
    <w:basedOn w:val="Domylnaczcionkaakapitu"/>
    <w:link w:val="Tekstpodstawowy"/>
    <w:rPr>
      <w:rFonts w:ascii="Arial" w:cs="Times New Roman" w:eastAsia="Times New Roman" w:hAnsi="Arial"/>
      <w:sz w:val="16"/>
      <w:szCs w:val="20"/>
      <w:lang w:eastAsia="pl-PL"/>
    </w:rPr>
  </w:style>
  <w:style w:type="paragraph" w:styleId="Bezodstpw">
    <w:name w:val="No Spacing"/>
    <w:uiPriority w:val="1"/>
    <w:qFormat w:val="1"/>
    <w:pPr>
      <w:spacing w:after="0" w:line="240" w:lineRule="auto"/>
    </w:pPr>
  </w:style>
  <w:style w:type="paragraph" w:styleId="paragraph" w:customStyle="1">
    <w:name w:val="paragraph"/>
    <w:basedOn w:val="Normalny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omylnaczcionkaakapitu"/>
    <w:uiPriority w:val="99"/>
    <w:semiHidden w:val="1"/>
    <w:unhideWhenUsed w:val="1"/>
    <w:rPr>
      <w:color w:val="605e5c"/>
      <w:shd w:color="auto" w:fill="e1dfdd" w:val="clear"/>
    </w:rPr>
  </w:style>
  <w:style w:type="character" w:styleId="UyteHipercze">
    <w:name w:val="FollowedHyperlink"/>
    <w:basedOn w:val="Domylnaczcionkaakapitu"/>
    <w:uiPriority w:val="99"/>
    <w:semiHidden w:val="1"/>
    <w:unhideWhenUsed w:val="1"/>
    <w:rPr>
      <w:color w:val="954f72" w:themeColor="followedHyperlink"/>
      <w:u w:val="single"/>
    </w:rPr>
  </w:style>
  <w:style w:type="character" w:styleId="Nagwek5Znak" w:customStyle="1">
    <w:name w:val="Nagłówek 5 Znak"/>
    <w:basedOn w:val="Domylnaczcionkaakapitu"/>
    <w:link w:val="Nagwek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Nagwek2Znak" w:customStyle="1">
    <w:name w:val="Nagłówek 2 Znak"/>
    <w:basedOn w:val="Domylnaczcionkaakapitu"/>
    <w:link w:val="Nagwek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Nagwek3Znak" w:customStyle="1">
    <w:name w:val="Nagłówek 3 Znak"/>
    <w:basedOn w:val="Domylnaczcionkaakapitu"/>
    <w:link w:val="Nagwek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 w:val="1"/>
    <w:unhideWhenUsed w:val="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 w:val="1"/>
  </w:style>
  <w:style w:type="character" w:styleId="TekstkomentarzaZnak" w:customStyle="1">
    <w:name w:val="Tekst komentarza Znak"/>
    <w:basedOn w:val="Domylnaczcionkaakapitu"/>
    <w:link w:val="Tekstkomentarza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 w:val="1"/>
    <w:rPr>
      <w:i w:val="1"/>
      <w:iCs w:val="1"/>
    </w:rPr>
  </w:style>
  <w:style w:type="character" w:styleId="Pogrubienie">
    <w:name w:val="Strong"/>
    <w:basedOn w:val="Domylnaczcionkaakapitu"/>
    <w:uiPriority w:val="22"/>
    <w:qFormat w:val="1"/>
    <w:rPr>
      <w:b w:val="1"/>
      <w:bCs w:val="1"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 w:val="1"/>
    <w:unhideWhenUsed w:val="1"/>
  </w:style>
  <w:style w:type="character" w:styleId="TekstprzypisukocowegoZnak" w:customStyle="1">
    <w:name w:val="Tekst przypisu końcowego Znak"/>
    <w:basedOn w:val="Domylnaczcionkaakapitu"/>
    <w:link w:val="Tekstprzypisukocowego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omylnaczcionkaakapitu"/>
  </w:style>
  <w:style w:type="paragraph" w:styleId="Poprawka">
    <w:name w:val="Revision"/>
    <w:hidden w:val="1"/>
    <w:uiPriority w:val="99"/>
    <w:semiHidden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JDBodyText12ptBlackChar" w:customStyle="1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ny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 w:val="1"/>
    <w:unhideWhenUsed w:val="1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2PdaRwcrG0ZhGZh8VquzhNFT2Q==">CgMxLjA4AHIhMVhiLXNHU3h4bXhLbVAzdnRISW82NDBwSDRwa0xvOFQ5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2025-06-25T08:26:00Z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