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Ograniczanie strat z magazynowania zboża? Ten proces rozpoczyna się na polu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Polska jest ważnym producentem zbóż w Europie.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Obecnie wyzwaniem jest odpowiednia jakość produkcji oraz magazynowanie materiału o wysokiej jakości.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Eksperci John Deere podpowiadają, jak zadbać od początku do końca o minimalizowanie strat związanych z przechowywaniem zboża.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Polacy przodują w produkcji, ale… co z magazynowaniem?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Polska należy do ważnych producentów zboża w Europie. Główny Urząd Statystyczny ocenił wielkość zbiorów zbóż ogółem w Polsce w 2023 r. na 35,8 mln t. Miliony ton zbóż, których nasza gospodarka nie jest w stanie skonsumować, w znacznych ilościach muszą być eksportowane, ale najpierw magazynowane. W tym celu, aby ograniczyć straty ciężko wypracowanego plonu, do dyspozycji mamy szereg rozwiązań, a ich zastosowanie uzależnione jest od charakteru gospodarstwa, prowadzonej w nim produkcji, możliwości finansowych i technologicznych.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Aby jednak bezpiecznie przechowywać ziarno, należy przestrzegać kilku istotnych zasad. Przede wszystkim przechowywany materiał powinien być czysty – nie może zawierać więcej niż 5% zanieczyszczeń, maksymalna wilgotność masy ziarna nie powinna przekraczać 14%, a temperatura 10°C. Ponadto niezbędne jest prowadzenie systematycznego monitoringu wilgotności i temperatury oraz okresowe napowietrzanie.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Przechowywanie zboża jest wymagającym procesem, dlatego tak ważne jest zebranie materiału określonej jakości. Jest to możliwe dzięki technologiom stosowanym w nowoczesnych maszynach. To powoduje, że kolejne kroki związane z oczyszczaniem zboża pod kątem magazynowania, mogą być mniej czasochłonne i kosztowne. Moment zbioru to też właściwy czas na klasyfikację zboża, co również jest osiągalne w czasie rzeczywistym dzięki odpowiednim technologiom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Mateusz Janicki, specjalista ds. produktu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Wartościowym przykładem, jak właściwie przechowywać zboże, opisanym w magazynie „Skiba” przez Grzegorza Zająca, może być Gospodarstwo Poznańskiej Hodowli Roślin w Nagradowicach. Jest to jednostka nasienna przyjmująca surowiec do dalszego przerobu z własnych pól (około 1 500 ha), ościennych oddziałów w Kobylnikach i w Wiatrowie oraz od kontrahentów zewnętrznych. Magazynuje się tam głównie zboża, a wśród nich pszenicę, żyto, jęczmień i owies, oraz nasiona roślin motylkowych. Pojemność magazynowa, jaką dysponuje gospodarstwo, wynosi około 5 tys. t surowca i wyrobów gotowych. W skład kompleksu magazynowego wchodzi 8 trzystutonowych silosów z wentylacją i możliwością kontrolowania temperatury oraz 40 silosów trzydziestotonowych na materiał oczyszczony, który podlega ocenie laboratoryjnej.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Pozostałe możliwości składowania zapewniają magazyny płaskie do przechowywania gotowych produktów w „big bag–ach” oraz luzem.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Zboże musi mieć określoną (wysoką) jakość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Przykładów gospodarstw produkujących nadwyżki zboża możemy wymienić więcej. Możliwość przekazania go na rynek buduje konkurencję i sprawia, że odbiorcy zainteresowani są tylko materiałem o absolutnie najwyższej jakości. A o to należy zadbać już na etapie zbioru.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Przy dużych areałach, a za takie możemy uznać już gospodarstwo w Nagradowicach, zalecane jest korzystanie z maszyn, które będą gwarantować wysoką wydajność przy jednoczesnej wysokiej jakości ziarna. Przykładowo nowe kombajny cyfrowe John Deere serii T6, zostały zaprojektowane tak, by przy szerokości zespołu żniwnego do 10,5 m móc zagwarantować zbiór na poziomie 50 ton ziarna na godzinę. W przypadku kukurydzy jest to nawet 80 ton, a maszyny serii S7 zapewniają jeszcze wyższą wydajność. W kombajnach serii T6 zastosowano układ czyszczący o powierzchni do 6,3 m2, jeden z większych w branży, i jest on obsługiwany przez jeden duży wentylator. Usunięcie 30% zanieczyszczeń już na początku układu czyszczącego wspiera efektywną pracę sita górnego i dolnego. Z kolei właśnie sita o długości prawie 2 m pozwalają odseparowywać ziarna nawet na niewielkich skłonach, a dzięki unikatowej konstrukcji lamelek w sitach HP ze specjalnymi drucikami notujemy mniej niedomłotów, co się przekłada m.in. na mniejszą ilość uszkodzonych ziaren oraz wyższą czystość zebranego materiału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opisuje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Mateusz Janicki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Dodatkowo eksperci John Deere wskazują, że zastosowanie jednorotorowej konstrukcji w kombajnach serii S7 z rotorem umieszczonym eliptycznie sprawia, że więcej miejsca pozostaje nad rotorem, gdzie pracuje 15 elementów młócących. Oprócz omłotu mechanicznego, budowa rotora pozwala na omłot metodą „masa o masę”, co znacząco poprawia jakość ziarna, ograniczając uszkodzenie ziarna oraz zwiększając zdolność kiełkowania.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Dla najbardziej wymagających i największych areałów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Przy największych areałach doskonale sprawdzi się kombajn John Deere X9 z zespołem żniwnym HDX o szerokości roboczej 13,7 m. Przy wydajności 100 t/h kombajn serii X9 wciąż może zagwarantować poziom uszkodzonych ziaren poniżej 1%, co jest wynikiem niespotykanym w branży.</w:t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Nowa gama przegubowych przyrządów żniwnych z aktywnymi taśmami transportującymi (HDX) powstała z myślą o ogromnej wydajności kombajnu X9. Wyjątkowo precyzyjnie dostosowują się do profilu gruntu, ograniczając straty ziarna.</w:t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Materiał roślinny z kolei dostarczany jest na przenośnik pochyły kłosami do przodu, co usprawnia podawanie, omłot i separację.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Dodatkowo górny ślimak z palcami na całej szerokości pracy przeznaczony do zbioru wysokich upraw, np. rzepaku, zapewnia równomierne podawanie masy do środkowego bębna, który ma dwie prędkości i dwa położenia wysokości do różnych rodzajów upraw. Standardową prędkość zoptymalizowano do upraw wysokowydajnych, takich jak rzepak czy zboża, co pozwala zmniejszyć straty – nawet do 26% przy zbiorze rzepaku.</w:t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Technologia, która sprawdzi jakość ziarna</w:t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układzie omłotu i separacji znajdują się czujniki strat ziarna na rotorze i koszu sitowym oraz kamery z pakietu Combine Advisor</w:t>
      </w: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TM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 na przenośniku czystego ziarna i powrocie niedomłotów. Dzięki tym technologiom kombajn automatycznie wprowadza zmiany ustawień omłotu i separacji ziarna, a poziom strat jest minimalizowany. </w:t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System analizy ziarna John Deere Grain Sensing (HarvestLab) zapewnia dane w czasie rzeczywistym na temat jakości upraw, podczas zbiorów, oczywiście przy zastosowaniu Operations Center i odbiornika StarFire. System, który może wykonać aż 4 000 pomiarów na sekundę jest zamontowany na przenośniku czystego ziarna kombajnu i wykorzystuje spektroskopię w zakresie bliskiej podczerwieni (NIR) do określania składników pokarmowych ziarna.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Zastosowanie nowoczesnych technologii pozwala w czasie rzeczywistym oceniać jakość zbieranego ziarna. To z kolei może mieć znaczenie pod kątem magazynowania, pomagając zakwalifikować określony zbiór do konkretnej grupy produktowej, np. jako zboże paszowe czy konsumpcyjne.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Wykorzystywanie tego typu rozwiązań buduje świadomość rolnika i pozwala w odpowiedzialny sposób prowadzić biznes.</w:t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Docelowo stanowi również bazę wiedzy jako uzupełnienie map plonów, dostarczając informacji umożliwiających lepsze zarządzanie składnikami pokarmowymi, wyboru techniki uprawy gleby, dobioru odmian a także sprzedaży i przechowywania plonów –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podsumowuje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Mateusz Janicki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1775" cy="301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1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4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5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8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A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9520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F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18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0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3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44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45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7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1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Heading2">
    <w:name w:val="heading 2"/>
    <w:basedOn w:val="Normal"/>
    <w:next w:val="Normal"/>
    <w:link w:val="Heading2Char1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1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1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le">
    <w:name w:val="Title"/>
    <w:basedOn w:val="Normal"/>
    <w:next w:val="Normal"/>
    <w:link w:val="TitleChar1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Light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">
    <w:name w:val="Grid Table Light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efaultParagraphFont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efaultParagraphFont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efaultParagraphFont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cs="Arial" w:eastAsia="Arial" w:hAnsi="Arial"/>
      <w:sz w:val="30"/>
      <w:szCs w:val="30"/>
    </w:rPr>
  </w:style>
  <w:style w:type="character" w:styleId="Heading4Char1" w:customStyle="1">
    <w:name w:val="Heading 4 Char1"/>
    <w:basedOn w:val="DefaultParagraphFont"/>
    <w:link w:val="Heading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Heading6Char1" w:customStyle="1">
    <w:name w:val="Heading 6 Char1"/>
    <w:basedOn w:val="DefaultParagraphFont"/>
    <w:link w:val="Heading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1" w:customStyle="1">
    <w:name w:val="Heading 7 Char1"/>
    <w:basedOn w:val="DefaultParagraphFont"/>
    <w:link w:val="Heading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1" w:customStyle="1">
    <w:name w:val="Heading 8 Char1"/>
    <w:basedOn w:val="DefaultParagraphFont"/>
    <w:link w:val="Heading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1" w:customStyle="1">
    <w:name w:val="Heading 9 Char1"/>
    <w:basedOn w:val="DefaultParagraphFont"/>
    <w:link w:val="Heading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1" w:customStyle="1">
    <w:name w:val="Title Char1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/>
    </w:pPr>
    <w:rPr>
      <w:color w:val="000000"/>
      <w:sz w:val="24"/>
      <w:szCs w:val="24"/>
    </w:rPr>
  </w:style>
  <w:style w:type="character" w:styleId="SubtitleChar1" w:customStyle="1">
    <w:name w:val="Subtitle Char1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1"/>
    <w:uiPriority w:val="29"/>
    <w:qFormat w:val="1"/>
    <w:pPr>
      <w:ind w:left="720" w:right="720"/>
    </w:pPr>
    <w:rPr>
      <w:i w:val="1"/>
    </w:rPr>
  </w:style>
  <w:style w:type="character" w:styleId="QuoteChar1" w:customStyle="1">
    <w:name w:val="Quote Char1"/>
    <w:link w:val="Quote"/>
    <w:uiPriority w:val="29"/>
    <w:rPr>
      <w:i w:val="1"/>
    </w:rPr>
  </w:style>
  <w:style w:type="paragraph" w:styleId="IntenseQuote">
    <w:name w:val="Intense Quote"/>
    <w:basedOn w:val="Normal"/>
    <w:next w:val="Normal"/>
    <w:link w:val="IntenseQuoteChar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IntenseQuoteChar1" w:customStyle="1">
    <w:name w:val="Intense Quote Char1"/>
    <w:link w:val="IntenseQuote"/>
    <w:uiPriority w:val="30"/>
    <w:rPr>
      <w:i w:val="1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PlainTable1">
    <w:name w:val="Plain Table 1"/>
    <w:basedOn w:val="TableNormal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PlainTable2">
    <w:name w:val="Plain Table 2"/>
    <w:basedOn w:val="TableNormal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TableNormal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TableNormal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TableNormal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TableNormal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TableNormal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TableNormal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TableNormal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TableNormal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TableNormal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TableNormal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TableNormal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TableNormal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TableNormal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TableNormal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TableNormal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TableNormal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TableNormal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TableNormal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TableNormal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TableNormal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TableNormal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TableNormal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TableNormal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TableNormal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TableNormal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TableNormal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TableNormal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TableNormal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TableNormal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TableNormal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TableNormal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TableNormal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TableNormal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TableNormal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TableNormal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TableNormal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TableNormal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TableNormal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TableNormal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TableNormal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TableNormal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TableNormal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TableNormal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TableNormal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TableNormal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TableNormal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TableNormal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TableNormal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TableNormal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TableNormal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TableNormal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FootnoteText">
    <w:name w:val="footnote text"/>
    <w:basedOn w:val="Normal"/>
    <w:link w:val="FootnoteTextChar1"/>
    <w:uiPriority w:val="99"/>
    <w:semiHidden w:val="1"/>
    <w:unhideWhenUsed w:val="1"/>
    <w:pPr>
      <w:spacing w:after="40"/>
    </w:pPr>
    <w:rPr>
      <w:sz w:val="18"/>
    </w:rPr>
  </w:style>
  <w:style w:type="character" w:styleId="FootnoteTextChar1" w:customStyle="1">
    <w:name w:val="Footnote Text Char1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TOC1">
    <w:name w:val="toc 1"/>
    <w:basedOn w:val="Normal"/>
    <w:next w:val="Normal"/>
    <w:uiPriority w:val="39"/>
    <w:unhideWhenUsed w:val="1"/>
    <w:pPr>
      <w:spacing w:after="57"/>
    </w:pPr>
  </w:style>
  <w:style w:type="paragraph" w:styleId="TOC2">
    <w:name w:val="toc 2"/>
    <w:basedOn w:val="Normal"/>
    <w:next w:val="Normal"/>
    <w:uiPriority w:val="39"/>
    <w:unhideWhenUsed w:val="1"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 w:val="1"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 w:val="1"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 w:val="1"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 w:val="1"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 w:val="1"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 w:val="1"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 w:val="1"/>
    <w:pPr>
      <w:spacing w:after="57"/>
      <w:ind w:left="2268"/>
    </w:pPr>
  </w:style>
  <w:style w:type="paragraph" w:styleId="TOCHeading">
    <w:name w:val="TOC Heading"/>
    <w:uiPriority w:val="39"/>
    <w:unhideWhenUsed w:val="1"/>
  </w:style>
  <w:style w:type="paragraph" w:styleId="TableofFigures">
    <w:name w:val="table of figures"/>
    <w:basedOn w:val="Normal"/>
    <w:next w:val="Normal"/>
    <w:uiPriority w:val="99"/>
    <w:unhideWhenUsed w:val="1"/>
  </w:style>
  <w:style w:type="character" w:styleId="Heading1Char1" w:customStyle="1">
    <w:name w:val="Heading 1 Char1"/>
    <w:basedOn w:val="DefaultParagraphFont"/>
    <w:link w:val="Heading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Header">
    <w:name w:val="header"/>
    <w:basedOn w:val="Normal"/>
    <w:link w:val="HeaderChar1"/>
    <w:pPr>
      <w:tabs>
        <w:tab w:val="center" w:pos="4153"/>
        <w:tab w:val="right" w:pos="8306"/>
      </w:tabs>
    </w:pPr>
  </w:style>
  <w:style w:type="character" w:styleId="HeaderChar1" w:customStyle="1">
    <w:name w:val="Header Char1"/>
    <w:basedOn w:val="DefaultParagraphFont"/>
    <w:link w:val="Header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Footer">
    <w:name w:val="footer"/>
    <w:basedOn w:val="Normal"/>
    <w:link w:val="FooterChar1"/>
    <w:pPr>
      <w:tabs>
        <w:tab w:val="center" w:pos="4153"/>
        <w:tab w:val="right" w:pos="8306"/>
      </w:tabs>
    </w:pPr>
  </w:style>
  <w:style w:type="character" w:styleId="FooterChar1" w:customStyle="1">
    <w:name w:val="Footer Char1"/>
    <w:basedOn w:val="DefaultParagraphFont"/>
    <w:link w:val="Footer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pPr>
      <w:ind w:right="-533"/>
      <w:jc w:val="center"/>
    </w:pPr>
    <w:rPr>
      <w:rFonts w:ascii="Arial" w:hAnsi="Arial"/>
      <w:sz w:val="16"/>
    </w:rPr>
  </w:style>
  <w:style w:type="character" w:styleId="BodyTextChar" w:customStyle="1">
    <w:name w:val="Body Text Char"/>
    <w:basedOn w:val="DefaultParagraphFont"/>
    <w:link w:val="BodyText"/>
    <w:rPr>
      <w:rFonts w:ascii="Arial" w:cs="Times New Roman" w:eastAsia="Times New Roman" w:hAnsi="Arial"/>
      <w:sz w:val="16"/>
      <w:szCs w:val="20"/>
      <w:lang w:eastAsia="pl-PL"/>
    </w:rPr>
  </w:style>
  <w:style w:type="paragraph" w:styleId="NoSpacing">
    <w:name w:val="No Spacing"/>
    <w:uiPriority w:val="1"/>
    <w:qFormat w:val="1"/>
  </w:style>
  <w:style w:type="paragraph" w:styleId="paragraph" w:customStyle="1">
    <w:name w:val="paragraph"/>
    <w:basedOn w:val="Normal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Pr>
      <w:color w:val="954f72" w:themeColor="followedHyperlink"/>
      <w:u w:val="single"/>
    </w:rPr>
  </w:style>
  <w:style w:type="character" w:styleId="Heading5Char1" w:customStyle="1">
    <w:name w:val="Heading 5 Char1"/>
    <w:basedOn w:val="DefaultParagraphFont"/>
    <w:link w:val="Heading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Heading2Char1" w:customStyle="1">
    <w:name w:val="Heading 2 Char1"/>
    <w:basedOn w:val="DefaultParagraphFont"/>
    <w:link w:val="Heading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Heading3Char1" w:customStyle="1">
    <w:name w:val="Heading 3 Char1"/>
    <w:basedOn w:val="DefaultParagraphFont"/>
    <w:link w:val="Heading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 w:val="1"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 w:val="1"/>
    <w:rPr>
      <w:i w:val="1"/>
      <w:iCs w:val="1"/>
    </w:rPr>
  </w:style>
  <w:style w:type="character" w:styleId="Strong">
    <w:name w:val="Strong"/>
    <w:basedOn w:val="DefaultParagraphFont"/>
    <w:uiPriority w:val="22"/>
    <w:qFormat w:val="1"/>
    <w:rPr>
      <w:b w:val="1"/>
      <w:bCs w:val="1"/>
    </w:rPr>
  </w:style>
  <w:style w:type="table" w:styleId="TableGrid">
    <w:name w:val="Table Grid"/>
    <w:basedOn w:val="TableNormal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EndnoteText">
    <w:name w:val="endnote text"/>
    <w:basedOn w:val="Normal"/>
    <w:link w:val="EndnoteTextChar1"/>
    <w:uiPriority w:val="99"/>
    <w:semiHidden w:val="1"/>
    <w:unhideWhenUsed w:val="1"/>
  </w:style>
  <w:style w:type="character" w:styleId="EndnoteTextChar1" w:customStyle="1">
    <w:name w:val="Endnote Text Char1"/>
    <w:basedOn w:val="DefaultParagraphFont"/>
    <w:link w:val="EndnoteText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efaultParagraphFont"/>
  </w:style>
  <w:style w:type="paragraph" w:styleId="Revision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efaultParagraphFont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82Pomr26LI1rH+GjTgVNLJ6bAg==">CgMxLjA4AGpHCjVzdWdnZXN0SWRJbXBvcnRjNTUzMjI3Yy1kMDgzLTQ5MDYtYjU1OC1hODNkYjZkZWE0NmVfMRIOQmFydG9zeiBCaWFsYXNqRwo1c3VnZ2VzdElkSW1wb3J0YzU1MzIyN2MtZDA4My00OTA2LWI1NTgtYTgzZGI2ZGVhNDZlXzMSDkJhcnRvc3ogQmlhbGFzciExaTcyWXJoWGZlQ0E1Tlh2YnlPNzZzd3VHalRSNk1Sb1I=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2025-01-24T13:57:00Z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