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8138B" w14:textId="77777777" w:rsidR="00533988" w:rsidRDefault="00533988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3180CC3E" w14:textId="5A90B513" w:rsidR="00A00590" w:rsidRDefault="00A00590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Czy da się jeszcze poprawić komfort operatora ciągnika? John Deere </w:t>
      </w:r>
      <w:r w:rsidR="00647EB6">
        <w:rPr>
          <w:rFonts w:ascii="Verdana" w:eastAsia="Verdana" w:hAnsi="Verdana" w:cs="Verdana"/>
          <w:b/>
          <w:color w:val="008000"/>
          <w:sz w:val="24"/>
          <w:szCs w:val="24"/>
        </w:rPr>
        <w:t>prezentuje kolejny poziom komfortu</w:t>
      </w:r>
    </w:p>
    <w:p w14:paraId="48F50CBF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0F54BB00" w14:textId="077D062C" w:rsidR="00CB2878" w:rsidRPr="00CB2878" w:rsidRDefault="00EE3C21" w:rsidP="00CB28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Komfort w pracy to czynnik, który powoduje, że skupiamy się na zadaniach do wykonania i jesteśmy na co dzień bardziej efektywni.</w:t>
      </w:r>
    </w:p>
    <w:p w14:paraId="4A78400C" w14:textId="5E64DC7C" w:rsidR="00533988" w:rsidRPr="00336D83" w:rsidRDefault="00EE3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Dotyczy to </w:t>
      </w:r>
      <w:r>
        <w:rPr>
          <w:rFonts w:ascii="Verdana" w:eastAsia="Verdana" w:hAnsi="Verdana" w:cs="Verdana"/>
          <w:b/>
          <w:sz w:val="22"/>
          <w:szCs w:val="22"/>
        </w:rPr>
        <w:t>również operatorów</w:t>
      </w:r>
      <w:r w:rsidR="00E72EBC">
        <w:rPr>
          <w:rFonts w:ascii="Verdana" w:eastAsia="Verdana" w:hAnsi="Verdana" w:cs="Verdana"/>
          <w:b/>
          <w:sz w:val="22"/>
          <w:szCs w:val="22"/>
        </w:rPr>
        <w:t xml:space="preserve"> maszyn</w:t>
      </w:r>
      <w:r>
        <w:rPr>
          <w:rFonts w:ascii="Verdana" w:eastAsia="Verdana" w:hAnsi="Verdana" w:cs="Verdana"/>
          <w:b/>
          <w:sz w:val="22"/>
          <w:szCs w:val="22"/>
        </w:rPr>
        <w:t>, którzy zwłaszcza w sezonie spędzają długie godziny w kabinach ciągników.</w:t>
      </w:r>
    </w:p>
    <w:p w14:paraId="2F4FE7A8" w14:textId="673CC62E" w:rsidR="00CB2878" w:rsidRDefault="00CB28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Pakiet sportowy w serii 6R </w:t>
      </w:r>
      <w:r w:rsidR="00C65E08">
        <w:rPr>
          <w:rFonts w:ascii="Verdana" w:eastAsia="Verdana" w:hAnsi="Verdana" w:cs="Verdana"/>
          <w:b/>
          <w:sz w:val="22"/>
          <w:szCs w:val="22"/>
        </w:rPr>
        <w:t>zwiększa precyzję kierowania, przy jednoczesnym zwiększeniu komfortu dla operatora.</w:t>
      </w:r>
    </w:p>
    <w:p w14:paraId="5AD7BEAD" w14:textId="0FE84200" w:rsidR="00533988" w:rsidRPr="00227E7B" w:rsidRDefault="009516FB" w:rsidP="00227E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Aż do</w:t>
      </w:r>
      <w:r w:rsidR="00B31FD3">
        <w:rPr>
          <w:rFonts w:ascii="Verdana" w:eastAsia="Verdana" w:hAnsi="Verdana" w:cs="Verdana"/>
          <w:b/>
          <w:sz w:val="22"/>
          <w:szCs w:val="22"/>
        </w:rPr>
        <w:t xml:space="preserve"> kwietnia </w:t>
      </w:r>
      <w:r w:rsidR="003E1985">
        <w:rPr>
          <w:rFonts w:ascii="Verdana" w:eastAsia="Verdana" w:hAnsi="Verdana" w:cs="Verdana"/>
          <w:b/>
          <w:sz w:val="22"/>
          <w:szCs w:val="22"/>
        </w:rPr>
        <w:t xml:space="preserve">2025 r. </w:t>
      </w:r>
      <w:r>
        <w:rPr>
          <w:rFonts w:ascii="Verdana" w:eastAsia="Verdana" w:hAnsi="Verdana" w:cs="Verdana"/>
          <w:b/>
          <w:sz w:val="22"/>
          <w:szCs w:val="22"/>
        </w:rPr>
        <w:t xml:space="preserve">w ciągnikach John Deere </w:t>
      </w:r>
      <w:r w:rsidR="00B31FD3">
        <w:rPr>
          <w:rFonts w:ascii="Verdana" w:eastAsia="Verdana" w:hAnsi="Verdana" w:cs="Verdana"/>
          <w:b/>
          <w:sz w:val="22"/>
          <w:szCs w:val="22"/>
        </w:rPr>
        <w:t>dostępn</w:t>
      </w:r>
      <w:r>
        <w:rPr>
          <w:rFonts w:ascii="Verdana" w:eastAsia="Verdana" w:hAnsi="Verdana" w:cs="Verdana"/>
          <w:b/>
          <w:sz w:val="22"/>
          <w:szCs w:val="22"/>
        </w:rPr>
        <w:t>a</w:t>
      </w:r>
      <w:r w:rsidR="00B31FD3">
        <w:rPr>
          <w:rFonts w:ascii="Verdana" w:eastAsia="Verdana" w:hAnsi="Verdana" w:cs="Verdana"/>
          <w:b/>
          <w:sz w:val="22"/>
          <w:szCs w:val="22"/>
        </w:rPr>
        <w:t xml:space="preserve"> jest atrakcyjn</w:t>
      </w:r>
      <w:r>
        <w:rPr>
          <w:rFonts w:ascii="Verdana" w:eastAsia="Verdana" w:hAnsi="Verdana" w:cs="Verdana"/>
          <w:b/>
          <w:sz w:val="22"/>
          <w:szCs w:val="22"/>
        </w:rPr>
        <w:t>a</w:t>
      </w:r>
      <w:r w:rsidR="00B31FD3">
        <w:rPr>
          <w:rFonts w:ascii="Verdana" w:eastAsia="Verdana" w:hAnsi="Verdana" w:cs="Verdana"/>
          <w:b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sz w:val="22"/>
          <w:szCs w:val="22"/>
        </w:rPr>
        <w:t>oferta promująca rozwiązania związane z komfortem – można liczyć na rabaty</w:t>
      </w:r>
      <w:r w:rsidR="00B31FD3">
        <w:rPr>
          <w:rFonts w:ascii="Verdana" w:eastAsia="Verdana" w:hAnsi="Verdana" w:cs="Verdana"/>
          <w:b/>
          <w:sz w:val="22"/>
          <w:szCs w:val="22"/>
        </w:rPr>
        <w:t xml:space="preserve"> nawet na poziomie 23 000 zł!</w:t>
      </w:r>
    </w:p>
    <w:p w14:paraId="21BACD4A" w14:textId="77777777" w:rsidR="00533988" w:rsidRDefault="00533988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4B5D3964" w14:textId="77777777" w:rsidR="00227E7B" w:rsidRDefault="00227E7B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16624C94" w14:textId="77777777" w:rsidR="00533988" w:rsidRDefault="00EE3C21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Dane w zasięgu kliknięcia</w:t>
      </w:r>
    </w:p>
    <w:p w14:paraId="54208230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7E2F3CA8" w14:textId="64EBEE6C" w:rsidR="00533988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Ciągniki John Deere od dziesięcioleci stanowią ważne wsparcie dla rolników realizujących rozmaite zadania w </w:t>
      </w:r>
      <w:r w:rsidR="00153ED2">
        <w:rPr>
          <w:rFonts w:ascii="Verdana" w:eastAsia="Verdana" w:hAnsi="Verdana" w:cs="Verdana"/>
        </w:rPr>
        <w:t>gospodarstwach o różnej charakterystyce produkcji</w:t>
      </w:r>
      <w:r>
        <w:rPr>
          <w:rFonts w:ascii="Verdana" w:eastAsia="Verdana" w:hAnsi="Verdana" w:cs="Verdana"/>
        </w:rPr>
        <w:t xml:space="preserve">. Maszynami, które w największym stopniu pozwalają realizować </w:t>
      </w:r>
      <w:r w:rsidR="00153ED2">
        <w:rPr>
          <w:rFonts w:ascii="Verdana" w:eastAsia="Verdana" w:hAnsi="Verdana" w:cs="Verdana"/>
        </w:rPr>
        <w:t xml:space="preserve">wszelakie </w:t>
      </w:r>
      <w:r w:rsidR="00E72EBC">
        <w:rPr>
          <w:rFonts w:ascii="Verdana" w:eastAsia="Verdana" w:hAnsi="Verdana" w:cs="Verdana"/>
        </w:rPr>
        <w:t>cele,</w:t>
      </w:r>
      <w:r>
        <w:rPr>
          <w:rFonts w:ascii="Verdana" w:eastAsia="Verdana" w:hAnsi="Verdana" w:cs="Verdana"/>
        </w:rPr>
        <w:t xml:space="preserve"> są ciągniki serii 6R. </w:t>
      </w:r>
    </w:p>
    <w:p w14:paraId="7536F556" w14:textId="428D63E5" w:rsidR="00533988" w:rsidRDefault="00E72EBC">
      <w:pPr>
        <w:spacing w:line="276" w:lineRule="auto"/>
        <w:jc w:val="both"/>
        <w:rPr>
          <w:rFonts w:ascii="Verdana" w:eastAsia="Verdana" w:hAnsi="Verdana" w:cs="Verdana"/>
          <w:b/>
        </w:rPr>
      </w:pPr>
      <w:r w:rsidRPr="00E72EBC">
        <w:rPr>
          <w:rFonts w:ascii="Verdana" w:eastAsia="Verdana" w:hAnsi="Verdana" w:cs="Verdana"/>
          <w:i/>
        </w:rPr>
        <w:t>–</w:t>
      </w:r>
      <w:r>
        <w:rPr>
          <w:rFonts w:ascii="Verdana" w:eastAsia="Verdana" w:hAnsi="Verdana" w:cs="Verdana"/>
          <w:i/>
        </w:rPr>
        <w:t xml:space="preserve"> W nowoczesnej maszynie bieżące działania, bez względu na ich charakter, realizowane są przy wsparciu technologii. Z kolei </w:t>
      </w:r>
      <w:r w:rsidR="00153ED2">
        <w:rPr>
          <w:rFonts w:ascii="Verdana" w:eastAsia="Verdana" w:hAnsi="Verdana" w:cs="Verdana"/>
          <w:i/>
        </w:rPr>
        <w:t xml:space="preserve">zarządzanie nimi </w:t>
      </w:r>
      <w:r>
        <w:rPr>
          <w:rFonts w:ascii="Verdana" w:eastAsia="Verdana" w:hAnsi="Verdana" w:cs="Verdana"/>
          <w:i/>
        </w:rPr>
        <w:t>możliwe</w:t>
      </w:r>
      <w:r w:rsidR="00153ED2">
        <w:rPr>
          <w:rFonts w:ascii="Verdana" w:eastAsia="Verdana" w:hAnsi="Verdana" w:cs="Verdana"/>
          <w:i/>
        </w:rPr>
        <w:t xml:space="preserve"> jest </w:t>
      </w:r>
      <w:r>
        <w:rPr>
          <w:rFonts w:ascii="Verdana" w:eastAsia="Verdana" w:hAnsi="Verdana" w:cs="Verdana"/>
          <w:i/>
        </w:rPr>
        <w:t xml:space="preserve"> dzięki</w:t>
      </w:r>
      <w:r w:rsidR="00336D83">
        <w:rPr>
          <w:rFonts w:ascii="Verdana" w:eastAsia="Verdana" w:hAnsi="Verdana" w:cs="Verdana"/>
          <w:i/>
        </w:rPr>
        <w:t xml:space="preserve"> </w:t>
      </w:r>
      <w:r>
        <w:rPr>
          <w:rFonts w:ascii="Verdana" w:eastAsia="Verdana" w:hAnsi="Verdana" w:cs="Verdana"/>
          <w:i/>
        </w:rPr>
        <w:t xml:space="preserve">czytelnemu i sprawnie działającemu wyświetlaczowi. Wyświetlacz John Deere CommandCenter™ G5™ ma ekran o przekątnej 10,1 cala, czyli </w:t>
      </w:r>
      <w:r w:rsidR="008C28CE">
        <w:rPr>
          <w:rFonts w:ascii="Verdana" w:eastAsia="Verdana" w:hAnsi="Verdana" w:cs="Verdana"/>
          <w:i/>
        </w:rPr>
        <w:t xml:space="preserve">jest </w:t>
      </w:r>
      <w:r>
        <w:rPr>
          <w:rFonts w:ascii="Verdana" w:eastAsia="Verdana" w:hAnsi="Verdana" w:cs="Verdana"/>
          <w:i/>
        </w:rPr>
        <w:t xml:space="preserve">większy od swojego poprzednika. Natomiast w przypadku wyświetlacza CommandCenter™ G5Plus przekątna ekranu wynosi aż 12,8 cala, co przekłada się na około 35% większą powierzchnię. W praktyce oznacza to po prostu więcej miejsca na informacje. Ponadto urządzenie zostało wyposażone w szybszy procesor, który skraca czas uruchamiania. Należy też podkreślić wspaniałą, wysoką rozdzielczość. Dodatkowo jest on standardowo wyposażony w AutoTrac™ i system sterowania sekcjami </w:t>
      </w:r>
      <w:r w:rsidRPr="00E72EBC">
        <w:rPr>
          <w:rFonts w:ascii="Verdana" w:eastAsia="Verdana" w:hAnsi="Verdana" w:cs="Verdana"/>
          <w:i/>
        </w:rPr>
        <w:t>–</w:t>
      </w:r>
      <w:r>
        <w:rPr>
          <w:rFonts w:ascii="Verdana" w:eastAsia="Verdana" w:hAnsi="Verdana" w:cs="Verdana"/>
        </w:rPr>
        <w:t xml:space="preserve"> mówi </w:t>
      </w:r>
      <w:r>
        <w:rPr>
          <w:rFonts w:ascii="Verdana" w:eastAsia="Verdana" w:hAnsi="Verdana" w:cs="Verdana"/>
          <w:b/>
        </w:rPr>
        <w:t>Szymon Kaczmarek, specjalista ds. produktu John Deere.</w:t>
      </w:r>
    </w:p>
    <w:p w14:paraId="586ECB44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63AE3159" w14:textId="4B02FB57" w:rsidR="00533988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Warto zauważyć, że to nowa wersja wyświetlacza, ale w powiększonej do niemal 13 cali wersji, dostępna jest nie tylko w maszynach serii 6, ale również 7</w:t>
      </w:r>
      <w:r w:rsidR="00153ED2"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</w:rPr>
        <w:t>8</w:t>
      </w:r>
      <w:r w:rsidR="00153ED2">
        <w:rPr>
          <w:rFonts w:ascii="Verdana" w:eastAsia="Verdana" w:hAnsi="Verdana" w:cs="Verdana"/>
        </w:rPr>
        <w:t xml:space="preserve"> i 9</w:t>
      </w:r>
      <w:r>
        <w:rPr>
          <w:rFonts w:ascii="Verdana" w:eastAsia="Verdana" w:hAnsi="Verdana" w:cs="Verdana"/>
        </w:rPr>
        <w:t>.</w:t>
      </w:r>
      <w:r w:rsidR="008C28CE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 xml:space="preserve">Ponadto dzięki opcji 1-Click-Go możemy w terenie skonfigurować Auto Setup w czasie o połowę krótszym niż wcześniej. Otóż zadania zaplanowane w Operations Center automatycznie pojawiają się na nowym wyświetlaczu, gdy maszyna wjeżdża na pole </w:t>
      </w:r>
      <w:r w:rsidR="00E72EBC" w:rsidRPr="00E72EBC">
        <w:rPr>
          <w:rFonts w:ascii="Verdana" w:eastAsia="Verdana" w:hAnsi="Verdana" w:cs="Verdana"/>
        </w:rPr>
        <w:t>–</w:t>
      </w:r>
      <w:r>
        <w:rPr>
          <w:rFonts w:ascii="Verdana" w:eastAsia="Verdana" w:hAnsi="Verdana" w:cs="Verdana"/>
        </w:rPr>
        <w:t xml:space="preserve"> wystarczy jedno kliknięcie, żeby zatwierdzić szczegóły i rozpocząć pracę. Funkcja jest obsługiwana zdalnie, co sprawia</w:t>
      </w:r>
      <w:r w:rsidR="00E72EBC"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</w:rPr>
        <w:t xml:space="preserve"> że z poziomu biura można zaplanować pracę i wysłać </w:t>
      </w:r>
      <w:r w:rsidR="00E72EBC">
        <w:rPr>
          <w:rFonts w:ascii="Verdana" w:eastAsia="Verdana" w:hAnsi="Verdana" w:cs="Verdana"/>
        </w:rPr>
        <w:t>informacje n</w:t>
      </w:r>
      <w:r>
        <w:rPr>
          <w:rFonts w:ascii="Verdana" w:eastAsia="Verdana" w:hAnsi="Verdana" w:cs="Verdana"/>
        </w:rPr>
        <w:t>a wyświetlacz maszyny będącej stale w ruchu.</w:t>
      </w:r>
      <w:r w:rsidR="008C28CE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Dualny monitor z kolei sprawia, że</w:t>
      </w:r>
      <w:r>
        <w:rPr>
          <w:rFonts w:ascii="Verdana" w:eastAsia="Verdana" w:hAnsi="Verdana" w:cs="Verdana"/>
        </w:rPr>
        <w:t xml:space="preserve"> można na przykład wyświetlać funkcje sterowania ciągnikiem na wyświetlaczu głównym, a aplikacje rolnictwa precyzyjnego na drugim monitorze</w:t>
      </w:r>
      <w:r w:rsidR="00227E7B">
        <w:rPr>
          <w:rFonts w:ascii="Verdana" w:eastAsia="Verdana" w:hAnsi="Verdana" w:cs="Verdana"/>
        </w:rPr>
        <w:t>.</w:t>
      </w:r>
    </w:p>
    <w:p w14:paraId="1A1347DE" w14:textId="77777777" w:rsidR="00227E7B" w:rsidRDefault="00227E7B">
      <w:pPr>
        <w:spacing w:line="276" w:lineRule="auto"/>
        <w:jc w:val="both"/>
        <w:rPr>
          <w:rFonts w:ascii="Verdana" w:eastAsia="Verdana" w:hAnsi="Verdana" w:cs="Verdana"/>
        </w:rPr>
      </w:pPr>
    </w:p>
    <w:p w14:paraId="2CA80664" w14:textId="77777777" w:rsidR="00533988" w:rsidRDefault="00EE3C21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Wydajność zaczyna się od komfortu</w:t>
      </w:r>
    </w:p>
    <w:p w14:paraId="4509E2C0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274CB0F9" w14:textId="722B2648" w:rsidR="00533988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Komfortowe warunki w </w:t>
      </w:r>
      <w:r>
        <w:rPr>
          <w:rFonts w:ascii="Verdana" w:eastAsia="Verdana" w:hAnsi="Verdana" w:cs="Verdana"/>
        </w:rPr>
        <w:t>miejscu pracy to podstawa efektywności. Operator, któremu stworzymy obiektywnie lepsze warunki</w:t>
      </w:r>
      <w:r w:rsidR="00E72EBC"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</w:rPr>
        <w:t xml:space="preserve"> z pewnością będzie pracował z większym zaangażowaniem i dbałością. Dlatego też w nowych modelach ciągników John Deere wdrożono szereg udogodnień</w:t>
      </w:r>
      <w:r w:rsidR="00B31FD3">
        <w:rPr>
          <w:rFonts w:ascii="Verdana" w:eastAsia="Verdana" w:hAnsi="Verdana" w:cs="Verdana"/>
        </w:rPr>
        <w:t xml:space="preserve"> w porównaniu do wcześniejszych modeli</w:t>
      </w:r>
      <w:r>
        <w:rPr>
          <w:rFonts w:ascii="Verdana" w:eastAsia="Verdana" w:hAnsi="Verdana" w:cs="Verdana"/>
        </w:rPr>
        <w:t>.</w:t>
      </w:r>
    </w:p>
    <w:p w14:paraId="442E1666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7CF11AF0" w14:textId="1547D3DC" w:rsidR="00D14C40" w:rsidRDefault="00D14C4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Nowy wymiar komfortu jest wdrożony w ciągnikach John Deere 6R wraz z tzw. pakietem sportowym.</w:t>
      </w:r>
      <w:r w:rsidR="00F55B9D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Aspektem</w:t>
      </w:r>
      <w:r w:rsidR="003E1985"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</w:rPr>
        <w:t xml:space="preserve"> który wpływa na komfort bez wątpienia jest</w:t>
      </w:r>
      <w:r w:rsidRPr="00D14C40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p</w:t>
      </w:r>
      <w:r w:rsidRPr="00D14C40">
        <w:rPr>
          <w:rFonts w:ascii="Verdana" w:eastAsia="Verdana" w:hAnsi="Verdana" w:cs="Verdana"/>
        </w:rPr>
        <w:t>rzeprojektowana kolumna kierownicza zapewniająca bezpośrednie, dokładne i sportowe działanie układu kierowniczego</w:t>
      </w:r>
      <w:r w:rsidR="0009011F">
        <w:rPr>
          <w:rFonts w:ascii="Verdana" w:eastAsia="Verdana" w:hAnsi="Verdana" w:cs="Verdana"/>
        </w:rPr>
        <w:t xml:space="preserve"> – niczym w sportowym samochodzie!</w:t>
      </w:r>
      <w:r>
        <w:rPr>
          <w:rFonts w:ascii="Verdana" w:eastAsia="Verdana" w:hAnsi="Verdana" w:cs="Verdana"/>
        </w:rPr>
        <w:t xml:space="preserve"> Również sama kierownica</w:t>
      </w:r>
      <w:r w:rsidR="0009011F">
        <w:rPr>
          <w:rFonts w:ascii="Verdana" w:eastAsia="Verdana" w:hAnsi="Verdana" w:cs="Verdana"/>
        </w:rPr>
        <w:t xml:space="preserve"> (obszyta skórą!)</w:t>
      </w:r>
      <w:r>
        <w:rPr>
          <w:rFonts w:ascii="Verdana" w:eastAsia="Verdana" w:hAnsi="Verdana" w:cs="Verdana"/>
        </w:rPr>
        <w:t xml:space="preserve"> jest mniejsza</w:t>
      </w:r>
      <w:r w:rsidR="00F55B9D">
        <w:rPr>
          <w:rFonts w:ascii="Verdana" w:eastAsia="Verdana" w:hAnsi="Verdana" w:cs="Verdana"/>
        </w:rPr>
        <w:t>, bardziej poręczna</w:t>
      </w:r>
      <w:r w:rsidR="009908E0">
        <w:rPr>
          <w:rFonts w:ascii="Verdana" w:eastAsia="Verdana" w:hAnsi="Verdana" w:cs="Verdana"/>
        </w:rPr>
        <w:t xml:space="preserve"> (dla modeli 6R230 i 6R250)</w:t>
      </w:r>
      <w:r>
        <w:rPr>
          <w:rFonts w:ascii="Verdana" w:eastAsia="Verdana" w:hAnsi="Verdana" w:cs="Verdana"/>
        </w:rPr>
        <w:t xml:space="preserve">. </w:t>
      </w:r>
    </w:p>
    <w:p w14:paraId="589DFBE2" w14:textId="77777777" w:rsidR="003E1985" w:rsidRDefault="003E1985">
      <w:pPr>
        <w:spacing w:line="276" w:lineRule="auto"/>
        <w:jc w:val="both"/>
        <w:rPr>
          <w:rFonts w:ascii="Verdana" w:eastAsia="Verdana" w:hAnsi="Verdana" w:cs="Verdana"/>
        </w:rPr>
      </w:pPr>
    </w:p>
    <w:p w14:paraId="7F51D8DE" w14:textId="3C162DAE" w:rsidR="00B31FD3" w:rsidRDefault="00D14C4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Ponadto w</w:t>
      </w:r>
      <w:r w:rsidR="003C703C">
        <w:rPr>
          <w:rFonts w:ascii="Verdana" w:eastAsia="Verdana" w:hAnsi="Verdana" w:cs="Verdana"/>
        </w:rPr>
        <w:t xml:space="preserve"> modelach serii 6R zastosowano siedzisko</w:t>
      </w:r>
      <w:r>
        <w:rPr>
          <w:rFonts w:ascii="Verdana" w:eastAsia="Verdana" w:hAnsi="Verdana" w:cs="Verdana"/>
        </w:rPr>
        <w:t xml:space="preserve"> Dual Motion, którego górna część oparcia obraca się wraz z ruchem</w:t>
      </w:r>
      <w:r w:rsidR="00336D83">
        <w:rPr>
          <w:rFonts w:ascii="Verdana" w:eastAsia="Verdana" w:hAnsi="Verdana" w:cs="Verdana"/>
        </w:rPr>
        <w:t xml:space="preserve"> </w:t>
      </w:r>
      <w:r w:rsidR="00955A0E">
        <w:rPr>
          <w:rFonts w:ascii="Verdana" w:eastAsia="Verdana" w:hAnsi="Verdana" w:cs="Verdana"/>
        </w:rPr>
        <w:t>operatora</w:t>
      </w:r>
      <w:r>
        <w:rPr>
          <w:rFonts w:ascii="Verdana" w:eastAsia="Verdana" w:hAnsi="Verdana" w:cs="Verdana"/>
        </w:rPr>
        <w:t xml:space="preserve">, zapewniając </w:t>
      </w:r>
      <w:r w:rsidR="003E1985">
        <w:rPr>
          <w:rFonts w:ascii="Verdana" w:eastAsia="Verdana" w:hAnsi="Verdana" w:cs="Verdana"/>
        </w:rPr>
        <w:t xml:space="preserve">zwiększone </w:t>
      </w:r>
      <w:r>
        <w:rPr>
          <w:rFonts w:ascii="Verdana" w:eastAsia="Verdana" w:hAnsi="Verdana" w:cs="Verdana"/>
        </w:rPr>
        <w:t xml:space="preserve">wsparcie dla pleców </w:t>
      </w:r>
      <w:r w:rsidR="00B31FD3">
        <w:rPr>
          <w:rFonts w:ascii="Verdana" w:eastAsia="Verdana" w:hAnsi="Verdana" w:cs="Verdana"/>
        </w:rPr>
        <w:t xml:space="preserve">dzięki regulacji układu </w:t>
      </w:r>
      <w:r w:rsidR="00955A0E">
        <w:rPr>
          <w:rFonts w:ascii="Verdana" w:eastAsia="Verdana" w:hAnsi="Verdana" w:cs="Verdana"/>
        </w:rPr>
        <w:t xml:space="preserve">amortyzacji </w:t>
      </w:r>
      <w:r w:rsidR="00B31FD3">
        <w:rPr>
          <w:rFonts w:ascii="Verdana" w:eastAsia="Verdana" w:hAnsi="Verdana" w:cs="Verdana"/>
        </w:rPr>
        <w:t>(tłumika drgań fotela)</w:t>
      </w:r>
      <w:r w:rsidR="003C703C">
        <w:rPr>
          <w:rFonts w:ascii="Verdana" w:eastAsia="Verdana" w:hAnsi="Verdana" w:cs="Verdana"/>
        </w:rPr>
        <w:t>, a</w:t>
      </w:r>
      <w:r w:rsidR="00336D83">
        <w:rPr>
          <w:rFonts w:ascii="Verdana" w:eastAsia="Verdana" w:hAnsi="Verdana" w:cs="Verdana"/>
        </w:rPr>
        <w:t xml:space="preserve"> </w:t>
      </w:r>
      <w:r w:rsidR="00C95D80">
        <w:rPr>
          <w:rFonts w:ascii="Verdana" w:eastAsia="Verdana" w:hAnsi="Verdana" w:cs="Verdana"/>
        </w:rPr>
        <w:t>nowością jest 5-stopniowa regulacja tłumienia.</w:t>
      </w:r>
      <w:r w:rsidR="00701F4A">
        <w:rPr>
          <w:rFonts w:ascii="Verdana" w:eastAsia="Verdana" w:hAnsi="Verdana" w:cs="Verdana"/>
        </w:rPr>
        <w:t xml:space="preserve"> Dopełnieniem pakietu sportowego są szersze</w:t>
      </w:r>
      <w:r w:rsidR="00701F4A" w:rsidRPr="00701F4A">
        <w:rPr>
          <w:rFonts w:ascii="Verdana" w:eastAsia="Verdana" w:hAnsi="Verdana" w:cs="Verdana"/>
        </w:rPr>
        <w:t xml:space="preserve"> obręcze </w:t>
      </w:r>
      <w:r w:rsidR="00C658E0">
        <w:rPr>
          <w:rFonts w:ascii="Verdana" w:eastAsia="Verdana" w:hAnsi="Verdana" w:cs="Verdana"/>
        </w:rPr>
        <w:t xml:space="preserve">felg </w:t>
      </w:r>
      <w:r w:rsidR="00701F4A" w:rsidRPr="00701F4A">
        <w:rPr>
          <w:rFonts w:ascii="Verdana" w:eastAsia="Verdana" w:hAnsi="Verdana" w:cs="Verdana"/>
        </w:rPr>
        <w:t>poprawiające stabilność</w:t>
      </w:r>
      <w:r w:rsidR="00C716E5">
        <w:rPr>
          <w:rFonts w:ascii="Verdana" w:eastAsia="Verdana" w:hAnsi="Verdana" w:cs="Verdana"/>
        </w:rPr>
        <w:t xml:space="preserve"> dla wybranych rozmiarów opon</w:t>
      </w:r>
      <w:r w:rsidR="00701F4A">
        <w:rPr>
          <w:rFonts w:ascii="Verdana" w:eastAsia="Verdana" w:hAnsi="Verdana" w:cs="Verdana"/>
        </w:rPr>
        <w:t>.</w:t>
      </w:r>
    </w:p>
    <w:p w14:paraId="1BD7CC3C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40C2D48A" w14:textId="39E331E5" w:rsidR="00533988" w:rsidRDefault="00227E7B">
      <w:pPr>
        <w:spacing w:line="276" w:lineRule="auto"/>
        <w:jc w:val="both"/>
        <w:rPr>
          <w:rFonts w:ascii="Verdana" w:eastAsia="Verdana" w:hAnsi="Verdana" w:cs="Verdana"/>
        </w:rPr>
      </w:pPr>
      <w:r w:rsidRPr="00227E7B">
        <w:rPr>
          <w:rFonts w:ascii="Verdana" w:eastAsia="Verdana" w:hAnsi="Verdana" w:cs="Verdana"/>
          <w:i/>
        </w:rPr>
        <w:t>–</w:t>
      </w:r>
      <w:r>
        <w:rPr>
          <w:rFonts w:ascii="Verdana" w:eastAsia="Verdana" w:hAnsi="Verdana" w:cs="Verdana"/>
          <w:i/>
        </w:rPr>
        <w:t xml:space="preserve"> Zwróciłbym również uwagę na systemy pozwalające odtwarzać dźwięki przez bluetooth. System dźwiękowy w maszynach serii 6R został specjalnie opracowany przez profesjonalnych inżynierów akustyków i składa się z maksymalnie </w:t>
      </w:r>
      <w:r w:rsidR="00860B19">
        <w:rPr>
          <w:rFonts w:ascii="Verdana" w:eastAsia="Verdana" w:hAnsi="Verdana" w:cs="Verdana"/>
          <w:i/>
        </w:rPr>
        <w:t>czterech</w:t>
      </w:r>
      <w:r w:rsidR="00336D83">
        <w:rPr>
          <w:rFonts w:ascii="Verdana" w:eastAsia="Verdana" w:hAnsi="Verdana" w:cs="Verdana"/>
          <w:i/>
        </w:rPr>
        <w:t xml:space="preserve"> </w:t>
      </w:r>
      <w:r>
        <w:rPr>
          <w:rFonts w:ascii="Verdana" w:eastAsia="Verdana" w:hAnsi="Verdana" w:cs="Verdana"/>
          <w:i/>
        </w:rPr>
        <w:t>głośników. Można używać go jako samodzielnego systemu lub sparować ze smartfonem, aby wykonywać połączenia w trybie głośnomówiącym, słuchać ulubionej muzyki</w:t>
      </w:r>
      <w:r w:rsidR="0093706E">
        <w:rPr>
          <w:rFonts w:ascii="Verdana" w:eastAsia="Verdana" w:hAnsi="Verdana" w:cs="Verdana"/>
          <w:i/>
        </w:rPr>
        <w:t>, korzystać z map Google</w:t>
      </w:r>
      <w:r>
        <w:rPr>
          <w:rFonts w:ascii="Verdana" w:eastAsia="Verdana" w:hAnsi="Verdana" w:cs="Verdana"/>
          <w:i/>
        </w:rPr>
        <w:t xml:space="preserve"> lub odczytywać wiadomości tekstowe, również w opcji Apple Carplay™</w:t>
      </w:r>
      <w:r>
        <w:rPr>
          <w:rFonts w:ascii="Verdana" w:eastAsia="Verdana" w:hAnsi="Verdana" w:cs="Verdana"/>
        </w:rPr>
        <w:t xml:space="preserve"> </w:t>
      </w:r>
      <w:r w:rsidRPr="00E72EBC">
        <w:rPr>
          <w:rFonts w:ascii="Verdana" w:eastAsia="Verdana" w:hAnsi="Verdana" w:cs="Verdana"/>
        </w:rPr>
        <w:t>–</w:t>
      </w:r>
      <w:r>
        <w:rPr>
          <w:rFonts w:ascii="Verdana" w:eastAsia="Verdana" w:hAnsi="Verdana" w:cs="Verdana"/>
        </w:rPr>
        <w:t xml:space="preserve"> dodaje </w:t>
      </w:r>
      <w:r>
        <w:rPr>
          <w:rFonts w:ascii="Verdana" w:eastAsia="Verdana" w:hAnsi="Verdana" w:cs="Verdana"/>
          <w:b/>
        </w:rPr>
        <w:t>Szymon Kaczmarek</w:t>
      </w:r>
      <w:r>
        <w:rPr>
          <w:rFonts w:ascii="Verdana" w:eastAsia="Verdana" w:hAnsi="Verdana" w:cs="Verdana"/>
        </w:rPr>
        <w:t>.</w:t>
      </w:r>
    </w:p>
    <w:p w14:paraId="4EC95818" w14:textId="77777777" w:rsidR="00227E7B" w:rsidRDefault="00227E7B">
      <w:pPr>
        <w:spacing w:line="276" w:lineRule="auto"/>
        <w:jc w:val="both"/>
        <w:rPr>
          <w:rFonts w:ascii="Verdana" w:eastAsia="Verdana" w:hAnsi="Verdana" w:cs="Verdana"/>
        </w:rPr>
      </w:pPr>
    </w:p>
    <w:p w14:paraId="0D609B8F" w14:textId="77777777" w:rsidR="00533988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 kabinie zaprojektowano pojemny schowek, który może być zastąpiony przez lodówkę, co zostanie docenione przez operatorów w sezonie letnim.</w:t>
      </w:r>
    </w:p>
    <w:p w14:paraId="2C38F000" w14:textId="2B6A2B1F" w:rsidR="007818E6" w:rsidRDefault="007818E6">
      <w:p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br w:type="page"/>
      </w:r>
    </w:p>
    <w:p w14:paraId="3EA6A9A4" w14:textId="58B9A825" w:rsidR="00533988" w:rsidRDefault="007818E6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lastRenderedPageBreak/>
        <w:t>Doskonała moc, doskonały komfort</w:t>
      </w:r>
    </w:p>
    <w:p w14:paraId="1AC6C0BD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  <w:b/>
        </w:rPr>
      </w:pPr>
    </w:p>
    <w:p w14:paraId="214E056C" w14:textId="236B7F80" w:rsidR="00F55B9D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Maszyny serii 7R i 8R to moc na najwyższym poziomie, co jest wspierane również</w:t>
      </w:r>
      <w:r w:rsidR="00227E7B">
        <w:rPr>
          <w:rFonts w:ascii="Verdana" w:eastAsia="Verdana" w:hAnsi="Verdana" w:cs="Verdana"/>
        </w:rPr>
        <w:t xml:space="preserve"> najlepszymi </w:t>
      </w:r>
      <w:r>
        <w:rPr>
          <w:rFonts w:ascii="Verdana" w:eastAsia="Verdana" w:hAnsi="Verdana" w:cs="Verdana"/>
        </w:rPr>
        <w:t xml:space="preserve">rozwiązaniami </w:t>
      </w:r>
      <w:r w:rsidR="008C28CE">
        <w:rPr>
          <w:rFonts w:ascii="Verdana" w:eastAsia="Verdana" w:hAnsi="Verdana" w:cs="Verdana"/>
        </w:rPr>
        <w:t xml:space="preserve">podnoszącymi </w:t>
      </w:r>
      <w:r>
        <w:rPr>
          <w:rFonts w:ascii="Verdana" w:eastAsia="Verdana" w:hAnsi="Verdana" w:cs="Verdana"/>
        </w:rPr>
        <w:t>komfort</w:t>
      </w:r>
      <w:r w:rsidR="008C28CE">
        <w:rPr>
          <w:rFonts w:ascii="Verdana" w:eastAsia="Verdana" w:hAnsi="Verdana" w:cs="Verdana"/>
        </w:rPr>
        <w:t xml:space="preserve">, które </w:t>
      </w:r>
      <w:r>
        <w:rPr>
          <w:rFonts w:ascii="Verdana" w:eastAsia="Verdana" w:hAnsi="Verdana" w:cs="Verdana"/>
        </w:rPr>
        <w:t xml:space="preserve">przynoszą operatorowi wyjątkowe odczucia. Kabina została osadzona na efektywnym zawieszeniu </w:t>
      </w:r>
      <w:r w:rsidR="00897BD1">
        <w:rPr>
          <w:rFonts w:ascii="Verdana" w:eastAsia="Verdana" w:hAnsi="Verdana" w:cs="Verdana"/>
        </w:rPr>
        <w:t xml:space="preserve">(dla modeli wyprodukowanych w 2025 roku z 3-stopniową regulacją), lub </w:t>
      </w:r>
      <w:r>
        <w:rPr>
          <w:rFonts w:ascii="Verdana" w:eastAsia="Verdana" w:hAnsi="Verdana" w:cs="Verdana"/>
        </w:rPr>
        <w:t>wyposażona w siedzisko ActiveSeat™ II z proaktywnym tłumieniem drgań</w:t>
      </w:r>
      <w:r w:rsidR="00897BD1">
        <w:rPr>
          <w:rFonts w:ascii="Verdana" w:eastAsia="Verdana" w:hAnsi="Verdana" w:cs="Verdana"/>
        </w:rPr>
        <w:t>. Oba siedziska mogą być wyposażone w</w:t>
      </w:r>
      <w:r>
        <w:rPr>
          <w:rFonts w:ascii="Verdana" w:eastAsia="Verdana" w:hAnsi="Verdana" w:cs="Verdana"/>
        </w:rPr>
        <w:t xml:space="preserve"> funkcj</w:t>
      </w:r>
      <w:r w:rsidR="00897BD1"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</w:rPr>
        <w:t xml:space="preserve"> wentylacji i masażu (pierwsze takie rozwiązanie w ciągniku!), </w:t>
      </w:r>
      <w:r w:rsidR="00897BD1">
        <w:rPr>
          <w:rFonts w:ascii="Verdana" w:eastAsia="Verdana" w:hAnsi="Verdana" w:cs="Verdana"/>
        </w:rPr>
        <w:t xml:space="preserve">obrót o </w:t>
      </w:r>
      <w:r>
        <w:rPr>
          <w:rFonts w:ascii="Verdana" w:eastAsia="Verdana" w:hAnsi="Verdana" w:cs="Verdana"/>
        </w:rPr>
        <w:t xml:space="preserve">65°, </w:t>
      </w:r>
      <w:r w:rsidR="00897BD1">
        <w:rPr>
          <w:rFonts w:ascii="Verdana" w:eastAsia="Verdana" w:hAnsi="Verdana" w:cs="Verdana"/>
        </w:rPr>
        <w:t>czy też trzy podnóżki</w:t>
      </w:r>
      <w:r>
        <w:rPr>
          <w:rFonts w:ascii="Verdana" w:eastAsia="Verdana" w:hAnsi="Verdana" w:cs="Verdana"/>
        </w:rPr>
        <w:t>.</w:t>
      </w:r>
    </w:p>
    <w:p w14:paraId="3AF9A9B6" w14:textId="77777777" w:rsidR="00F55B9D" w:rsidRDefault="00F55B9D">
      <w:pPr>
        <w:spacing w:line="276" w:lineRule="auto"/>
        <w:jc w:val="both"/>
        <w:rPr>
          <w:rFonts w:ascii="Verdana" w:eastAsia="Verdana" w:hAnsi="Verdana" w:cs="Verdana"/>
        </w:rPr>
      </w:pPr>
    </w:p>
    <w:p w14:paraId="1F989E69" w14:textId="5F273131" w:rsidR="00B00064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Opanowanie mocy ciągników serii 7 jest proste i bezproblemowe</w:t>
      </w:r>
      <w:r w:rsidR="00B00064">
        <w:rPr>
          <w:rFonts w:ascii="Verdana" w:eastAsia="Verdana" w:hAnsi="Verdana" w:cs="Verdana"/>
        </w:rPr>
        <w:t xml:space="preserve">. Zmodernizowany </w:t>
      </w:r>
      <w:r w:rsidR="00D25344">
        <w:rPr>
          <w:rFonts w:ascii="Verdana" w:eastAsia="Verdana" w:hAnsi="Verdana" w:cs="Verdana"/>
        </w:rPr>
        <w:t>układ</w:t>
      </w:r>
      <w:r w:rsidR="00A642A8">
        <w:rPr>
          <w:rFonts w:ascii="Verdana" w:eastAsia="Verdana" w:hAnsi="Verdana" w:cs="Verdana"/>
        </w:rPr>
        <w:t xml:space="preserve"> </w:t>
      </w:r>
      <w:r w:rsidR="00B00064">
        <w:rPr>
          <w:rFonts w:ascii="Verdana" w:eastAsia="Verdana" w:hAnsi="Verdana" w:cs="Verdana"/>
        </w:rPr>
        <w:t>kierowniczy zapewnia lepszą kontrolę przy mniejszym wysiłku i skupieniu operatora. Jest to efekt wdrożenia większ</w:t>
      </w:r>
      <w:r w:rsidR="00D25344">
        <w:rPr>
          <w:rFonts w:ascii="Verdana" w:eastAsia="Verdana" w:hAnsi="Verdana" w:cs="Verdana"/>
        </w:rPr>
        <w:t>ych</w:t>
      </w:r>
      <w:r w:rsidR="00B00064">
        <w:rPr>
          <w:rFonts w:ascii="Verdana" w:eastAsia="Verdana" w:hAnsi="Verdana" w:cs="Verdana"/>
        </w:rPr>
        <w:t xml:space="preserve"> o 50% siłownik</w:t>
      </w:r>
      <w:r w:rsidR="00D25344">
        <w:rPr>
          <w:rFonts w:ascii="Verdana" w:eastAsia="Verdana" w:hAnsi="Verdana" w:cs="Verdana"/>
        </w:rPr>
        <w:t>ów</w:t>
      </w:r>
      <w:r w:rsidR="00B00064">
        <w:rPr>
          <w:rFonts w:ascii="Verdana" w:eastAsia="Verdana" w:hAnsi="Verdana" w:cs="Verdana"/>
        </w:rPr>
        <w:t xml:space="preserve"> </w:t>
      </w:r>
      <w:r w:rsidR="00D25344">
        <w:rPr>
          <w:rFonts w:ascii="Verdana" w:eastAsia="Verdana" w:hAnsi="Verdana" w:cs="Verdana"/>
        </w:rPr>
        <w:t xml:space="preserve">układu </w:t>
      </w:r>
      <w:r w:rsidR="00B00064">
        <w:rPr>
          <w:rFonts w:ascii="Verdana" w:eastAsia="Verdana" w:hAnsi="Verdana" w:cs="Verdana"/>
        </w:rPr>
        <w:t>kierowniczego, któr</w:t>
      </w:r>
      <w:r w:rsidR="00D25344">
        <w:rPr>
          <w:rFonts w:ascii="Verdana" w:eastAsia="Verdana" w:hAnsi="Verdana" w:cs="Verdana"/>
        </w:rPr>
        <w:t>e</w:t>
      </w:r>
      <w:r w:rsidR="00B00064">
        <w:rPr>
          <w:rFonts w:ascii="Verdana" w:eastAsia="Verdana" w:hAnsi="Verdana" w:cs="Verdana"/>
        </w:rPr>
        <w:t xml:space="preserve"> ułatwia</w:t>
      </w:r>
      <w:r w:rsidR="00D25344">
        <w:rPr>
          <w:rFonts w:ascii="Verdana" w:eastAsia="Verdana" w:hAnsi="Verdana" w:cs="Verdana"/>
        </w:rPr>
        <w:t>ją</w:t>
      </w:r>
      <w:r w:rsidR="00B00064">
        <w:rPr>
          <w:rFonts w:ascii="Verdana" w:eastAsia="Verdana" w:hAnsi="Verdana" w:cs="Verdana"/>
        </w:rPr>
        <w:t xml:space="preserve"> skręcanie przednich kół w każdych warunkach oraz w ciągnikach z większymi przednimi oponami. Niewątpliwie przy częstych pracach transportowych Reaktywny Układ Kierowniczy zapewni łatwiejsze prowadzenie, a zarazem lepszy komfort i lepsze panowanie nad pojazdem na drodze – przykładowo na zakrętach kierownica stara się wracać do układu początkowego jak w samochodzie. W praktyce to wszystko oznacza</w:t>
      </w:r>
      <w:r w:rsidR="00806B76" w:rsidRPr="00806B76">
        <w:t xml:space="preserve"> </w:t>
      </w:r>
      <w:r w:rsidR="00806B76" w:rsidRPr="00806B76">
        <w:rPr>
          <w:rFonts w:ascii="Verdana" w:eastAsia="Verdana" w:hAnsi="Verdana" w:cs="Verdana"/>
        </w:rPr>
        <w:t>precyzyjne utrzymywani</w:t>
      </w:r>
      <w:r w:rsidR="00806B76">
        <w:rPr>
          <w:rFonts w:ascii="Verdana" w:eastAsia="Verdana" w:hAnsi="Verdana" w:cs="Verdana"/>
        </w:rPr>
        <w:t>e</w:t>
      </w:r>
      <w:r w:rsidR="00806B76" w:rsidRPr="00806B76">
        <w:rPr>
          <w:rFonts w:ascii="Verdana" w:eastAsia="Verdana" w:hAnsi="Verdana" w:cs="Verdana"/>
        </w:rPr>
        <w:t xml:space="preserve"> toru jazdy na drodze publicznej, wchodz</w:t>
      </w:r>
      <w:r w:rsidR="00806B76">
        <w:rPr>
          <w:rFonts w:ascii="Verdana" w:eastAsia="Verdana" w:hAnsi="Verdana" w:cs="Verdana"/>
        </w:rPr>
        <w:t>enie i wychodzenie</w:t>
      </w:r>
      <w:r w:rsidR="00806B76" w:rsidRPr="00806B76">
        <w:rPr>
          <w:rFonts w:ascii="Verdana" w:eastAsia="Verdana" w:hAnsi="Verdana" w:cs="Verdana"/>
        </w:rPr>
        <w:t xml:space="preserve"> </w:t>
      </w:r>
      <w:r w:rsidR="00806B76">
        <w:rPr>
          <w:rFonts w:ascii="Verdana" w:eastAsia="Verdana" w:hAnsi="Verdana" w:cs="Verdana"/>
        </w:rPr>
        <w:t>z</w:t>
      </w:r>
      <w:r w:rsidR="00806B76" w:rsidRPr="00806B76">
        <w:rPr>
          <w:rFonts w:ascii="Verdana" w:eastAsia="Verdana" w:hAnsi="Verdana" w:cs="Verdana"/>
        </w:rPr>
        <w:t xml:space="preserve"> zakręt</w:t>
      </w:r>
      <w:r w:rsidR="00806B76">
        <w:rPr>
          <w:rFonts w:ascii="Verdana" w:eastAsia="Verdana" w:hAnsi="Verdana" w:cs="Verdana"/>
        </w:rPr>
        <w:t>ów bez wysiłku oraz</w:t>
      </w:r>
      <w:r w:rsidR="00806B76" w:rsidRPr="00806B76">
        <w:rPr>
          <w:rFonts w:ascii="Verdana" w:eastAsia="Verdana" w:hAnsi="Verdana" w:cs="Verdana"/>
        </w:rPr>
        <w:t xml:space="preserve"> </w:t>
      </w:r>
      <w:r w:rsidR="00806B76">
        <w:rPr>
          <w:rFonts w:ascii="Verdana" w:eastAsia="Verdana" w:hAnsi="Verdana" w:cs="Verdana"/>
        </w:rPr>
        <w:t xml:space="preserve">łatwiejsze </w:t>
      </w:r>
      <w:r w:rsidR="00806B76" w:rsidRPr="00806B76">
        <w:rPr>
          <w:rFonts w:ascii="Verdana" w:eastAsia="Verdana" w:hAnsi="Verdana" w:cs="Verdana"/>
        </w:rPr>
        <w:t>zjeżdża</w:t>
      </w:r>
      <w:r w:rsidR="00806B76">
        <w:rPr>
          <w:rFonts w:ascii="Verdana" w:eastAsia="Verdana" w:hAnsi="Verdana" w:cs="Verdana"/>
        </w:rPr>
        <w:t>nie</w:t>
      </w:r>
      <w:r w:rsidR="00806B76" w:rsidRPr="00806B76">
        <w:rPr>
          <w:rFonts w:ascii="Verdana" w:eastAsia="Verdana" w:hAnsi="Verdana" w:cs="Verdana"/>
        </w:rPr>
        <w:t xml:space="preserve"> z rond lub klasycznych skrzyżowa</w:t>
      </w:r>
      <w:r w:rsidR="00806B76">
        <w:rPr>
          <w:rFonts w:ascii="Verdana" w:eastAsia="Verdana" w:hAnsi="Verdana" w:cs="Verdana"/>
        </w:rPr>
        <w:t>ń</w:t>
      </w:r>
      <w:r w:rsidR="00806B76" w:rsidRPr="00806B76">
        <w:rPr>
          <w:rFonts w:ascii="Verdana" w:eastAsia="Verdana" w:hAnsi="Verdana" w:cs="Verdana"/>
        </w:rPr>
        <w:t>.</w:t>
      </w:r>
      <w:r w:rsidR="00B00064">
        <w:rPr>
          <w:rFonts w:ascii="Verdana" w:eastAsia="Verdana" w:hAnsi="Verdana" w:cs="Verdana"/>
        </w:rPr>
        <w:t xml:space="preserve"> Włączenie</w:t>
      </w:r>
      <w:r>
        <w:rPr>
          <w:rFonts w:ascii="Verdana" w:eastAsia="Verdana" w:hAnsi="Verdana" w:cs="Verdana"/>
        </w:rPr>
        <w:t>/wyłączenie</w:t>
      </w:r>
      <w:r w:rsidR="00B00064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reaktywnego układu kierowniczego</w:t>
      </w:r>
      <w:r w:rsidR="00B00064">
        <w:rPr>
          <w:rFonts w:ascii="Verdana" w:eastAsia="Verdana" w:hAnsi="Verdana" w:cs="Verdana"/>
        </w:rPr>
        <w:t xml:space="preserve"> możliwe jest za pomocą jednego przycisku! </w:t>
      </w:r>
    </w:p>
    <w:p w14:paraId="55DCDA11" w14:textId="1C9F3377" w:rsidR="00533988" w:rsidRDefault="00B00064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 maszynach tych zastosowano </w:t>
      </w:r>
      <w:r w:rsidR="00A966C0">
        <w:rPr>
          <w:rFonts w:ascii="Verdana" w:eastAsia="Verdana" w:hAnsi="Verdana" w:cs="Verdana"/>
        </w:rPr>
        <w:t xml:space="preserve">w standardzie </w:t>
      </w:r>
      <w:r>
        <w:rPr>
          <w:rFonts w:ascii="Verdana" w:eastAsia="Verdana" w:hAnsi="Verdana" w:cs="Verdana"/>
        </w:rPr>
        <w:t>nowy wyświetlacz G5Plus CommandCenter, który jest największym ekranem John Deere w historii i ma niemal 13 cali.</w:t>
      </w:r>
    </w:p>
    <w:p w14:paraId="14A69BFD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56BAFC45" w14:textId="16A7B4F9" w:rsidR="00533988" w:rsidRDefault="00EE3C21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Na komfort w codziennej pracy wpływ ma też oświetlenie. John Deere oferuje tu odpowiednie pakiety widoczności </w:t>
      </w:r>
      <w:r w:rsidR="00227E7B" w:rsidRPr="00E72EBC">
        <w:rPr>
          <w:rFonts w:ascii="Verdana" w:eastAsia="Verdana" w:hAnsi="Verdana" w:cs="Verdana"/>
        </w:rPr>
        <w:t>–</w:t>
      </w:r>
      <w:r>
        <w:rPr>
          <w:rFonts w:ascii="Verdana" w:eastAsia="Verdana" w:hAnsi="Verdana" w:cs="Verdana"/>
        </w:rPr>
        <w:t xml:space="preserve"> LED i halogeny w różnych konfiguracjach, zaś w przypadku maszyn z serii </w:t>
      </w:r>
      <w:r w:rsidR="00897BD1">
        <w:rPr>
          <w:rFonts w:ascii="Verdana" w:eastAsia="Verdana" w:hAnsi="Verdana" w:cs="Verdana"/>
        </w:rPr>
        <w:t>7R/</w:t>
      </w:r>
      <w:r>
        <w:rPr>
          <w:rFonts w:ascii="Verdana" w:eastAsia="Verdana" w:hAnsi="Verdana" w:cs="Verdana"/>
        </w:rPr>
        <w:t>8R</w:t>
      </w:r>
      <w:r w:rsidR="00897BD1">
        <w:rPr>
          <w:rFonts w:ascii="Verdana" w:eastAsia="Verdana" w:hAnsi="Verdana" w:cs="Verdana"/>
        </w:rPr>
        <w:t>/8RT/8RX</w:t>
      </w:r>
      <w:r>
        <w:rPr>
          <w:rFonts w:ascii="Verdana" w:eastAsia="Verdana" w:hAnsi="Verdana" w:cs="Verdana"/>
        </w:rPr>
        <w:t xml:space="preserve"> optymalna widoczność podczas pracy w nocy zapewniona jest dzięki nawet 22 światłom LED.</w:t>
      </w:r>
    </w:p>
    <w:p w14:paraId="5E6CC838" w14:textId="6FF41940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0E49EE6E" w14:textId="4B913222" w:rsidR="00533988" w:rsidRPr="00336D83" w:rsidRDefault="00EE3C21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 w:rsidRPr="00336D83">
        <w:rPr>
          <w:rFonts w:ascii="Verdana" w:eastAsia="Verdana" w:hAnsi="Verdana" w:cs="Verdana"/>
          <w:b/>
          <w:bCs/>
        </w:rPr>
        <w:t xml:space="preserve">John Deere wprowadził ofertę czasową, dzięki której znaczna część tych udogodnień może być zrabatowana aż o 23 </w:t>
      </w:r>
      <w:r w:rsidR="001B1FF0" w:rsidRPr="00336D83">
        <w:rPr>
          <w:rFonts w:ascii="Verdana" w:eastAsia="Verdana" w:hAnsi="Verdana" w:cs="Verdana"/>
          <w:b/>
          <w:bCs/>
        </w:rPr>
        <w:t>000</w:t>
      </w:r>
      <w:r w:rsidRPr="00336D83">
        <w:rPr>
          <w:rFonts w:ascii="Verdana" w:eastAsia="Verdana" w:hAnsi="Verdana" w:cs="Verdana"/>
          <w:b/>
          <w:bCs/>
        </w:rPr>
        <w:t xml:space="preserve"> zł.</w:t>
      </w:r>
      <w:r>
        <w:rPr>
          <w:rFonts w:ascii="Verdana" w:eastAsia="Verdana" w:hAnsi="Verdana" w:cs="Verdana"/>
        </w:rPr>
        <w:t xml:space="preserve"> </w:t>
      </w:r>
      <w:r w:rsidRPr="00336D83">
        <w:rPr>
          <w:rFonts w:ascii="Verdana" w:eastAsia="Verdana" w:hAnsi="Verdana" w:cs="Verdana"/>
          <w:b/>
          <w:bCs/>
        </w:rPr>
        <w:t xml:space="preserve">Szczegóły dostępne </w:t>
      </w:r>
      <w:r w:rsidR="00227E7B" w:rsidRPr="00336D83">
        <w:rPr>
          <w:rFonts w:ascii="Verdana" w:eastAsia="Verdana" w:hAnsi="Verdana" w:cs="Verdana"/>
          <w:b/>
          <w:bCs/>
        </w:rPr>
        <w:t xml:space="preserve">są </w:t>
      </w:r>
      <w:r w:rsidRPr="00336D83">
        <w:rPr>
          <w:rFonts w:ascii="Verdana" w:eastAsia="Verdana" w:hAnsi="Verdana" w:cs="Verdana"/>
          <w:b/>
          <w:bCs/>
        </w:rPr>
        <w:t>u dealerów.</w:t>
      </w:r>
    </w:p>
    <w:p w14:paraId="454C9C85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3344DDCE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73FDEDBE" w14:textId="77777777" w:rsidR="00533988" w:rsidRDefault="00533988">
      <w:pPr>
        <w:spacing w:line="276" w:lineRule="auto"/>
        <w:jc w:val="both"/>
        <w:rPr>
          <w:rFonts w:ascii="Verdana" w:eastAsia="Verdana" w:hAnsi="Verdana" w:cs="Verdana"/>
        </w:rPr>
      </w:pPr>
    </w:p>
    <w:p w14:paraId="6F967DEB" w14:textId="77777777" w:rsidR="00533988" w:rsidRDefault="00EE3C21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EDCDBA9" wp14:editId="29E3D962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l="0" t="0" r="0" b="0"/>
                <wp:wrapNone/>
                <wp:docPr id="12" name="Schemat blokowy: proces alternatyw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4D57D7" w14:textId="77777777" w:rsidR="00533988" w:rsidRDefault="00EE3C2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DCDBA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2" o:spid="_x0000_s1026" type="#_x0000_t176" style="position:absolute;left:0;text-align:left;margin-left:0;margin-top:0;width:217.5pt;height:2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" fillcolor="#00b050" stroked="f">
                <v:textbox inset="2.53958mm,1.2694mm,2.53958mm,1.2694mm">
                  <w:txbxContent>
                    <w:p w14:paraId="0D4D57D7" w14:textId="77777777" w:rsidR="00533988" w:rsidRDefault="00EE3C21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7B698FC9" w14:textId="77777777" w:rsidR="00533988" w:rsidRDefault="005339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1BBE161F" w14:textId="77777777" w:rsidR="00533988" w:rsidRPr="00336D83" w:rsidRDefault="00EE3C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 w:rsidRPr="00336D83">
        <w:rPr>
          <w:rFonts w:ascii="Verdana" w:eastAsia="Verdana" w:hAnsi="Verdana" w:cs="Verdana"/>
          <w:color w:val="000000"/>
        </w:rPr>
        <w:t>John Deere w social media:</w:t>
      </w:r>
    </w:p>
    <w:p w14:paraId="66635FBA" w14:textId="77777777" w:rsidR="00533988" w:rsidRPr="00336D83" w:rsidRDefault="00EE3C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 w:rsidRPr="00336D83">
        <w:rPr>
          <w:rFonts w:ascii="Verdana" w:eastAsia="Verdana" w:hAnsi="Verdana" w:cs="Verdana"/>
          <w:color w:val="000000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517492A" wp14:editId="095E8B74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B18A7A7" wp14:editId="4BE46239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15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D5C52D1" w14:textId="77777777" w:rsidR="00533988" w:rsidRPr="00336D83" w:rsidRDefault="005339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29E1D326" w14:textId="77777777" w:rsidR="00533988" w:rsidRPr="00336D83" w:rsidRDefault="005339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576E2D9F" w14:textId="77777777" w:rsidR="00533988" w:rsidRDefault="00EE3C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Hashtagi: #johndeere #rolnictwo </w:t>
      </w:r>
    </w:p>
    <w:p w14:paraId="38D91E47" w14:textId="77777777" w:rsidR="00533988" w:rsidRDefault="00EE3C21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7C6B6ABF" w14:textId="77777777" w:rsidR="00533988" w:rsidRDefault="00EE3C21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lastRenderedPageBreak/>
        <w:t>Więcej informacji:</w:t>
      </w:r>
    </w:p>
    <w:p w14:paraId="3FEB233D" w14:textId="77777777" w:rsidR="00533988" w:rsidRDefault="00533988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3AB3ACC2" w14:textId="77777777" w:rsidR="00533988" w:rsidRDefault="00EE3C21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19F760E6" w14:textId="77777777" w:rsidR="00533988" w:rsidRDefault="00EE3C21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424D29E7" w14:textId="77777777" w:rsidR="00533988" w:rsidRPr="00E72EBC" w:rsidRDefault="00EE3C21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72EBC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1">
        <w:r w:rsidR="00533988" w:rsidRPr="00E72EBC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E72EBC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254D4E4C" w14:textId="77777777" w:rsidR="00533988" w:rsidRPr="00E72EBC" w:rsidRDefault="00EE3C21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72EBC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21C1891C" w14:textId="77777777" w:rsidR="00533988" w:rsidRPr="00E72EBC" w:rsidRDefault="00533988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18B5C64D" w14:textId="77777777" w:rsidR="00533988" w:rsidRPr="00E72EBC" w:rsidRDefault="00EE3C21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E72EBC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t>Justyna Tomczak</w:t>
      </w:r>
    </w:p>
    <w:p w14:paraId="10852442" w14:textId="77777777" w:rsidR="00533988" w:rsidRPr="00E72EBC" w:rsidRDefault="00EE3C21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72EBC">
        <w:rPr>
          <w:rFonts w:ascii="Verdana" w:eastAsia="Verdana" w:hAnsi="Verdana" w:cs="Verdana"/>
          <w:sz w:val="18"/>
          <w:szCs w:val="18"/>
          <w:lang w:val="en-GB"/>
        </w:rPr>
        <w:t>PR Manager, dotrelations</w:t>
      </w:r>
    </w:p>
    <w:p w14:paraId="5ECCB8DD" w14:textId="77777777" w:rsidR="00533988" w:rsidRPr="00E72EBC" w:rsidRDefault="00EE3C21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72EBC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2">
        <w:r w:rsidR="00533988" w:rsidRPr="00E72EBC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justyna.tomczak@dotrelations.pl</w:t>
        </w:r>
      </w:hyperlink>
      <w:r w:rsidRPr="00E72EBC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sectPr w:rsidR="00533988" w:rsidRPr="00E72EBC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701D7" w14:textId="77777777" w:rsidR="00085CDF" w:rsidRDefault="00085CDF">
      <w:r>
        <w:separator/>
      </w:r>
    </w:p>
  </w:endnote>
  <w:endnote w:type="continuationSeparator" w:id="0">
    <w:p w14:paraId="4B434366" w14:textId="77777777" w:rsidR="00085CDF" w:rsidRDefault="0008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9CE3FBB3-5CE6-4EB3-B02C-D60A98B5699C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BC62B7B9-B26C-4947-A3DE-AC8C8301FCA6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7F35DDC4-C891-499F-8BF1-9C4801A397DF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F593530A-48A7-4106-B317-B23F7C6D4668}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5" w:fontKey="{DC54717D-8B09-4C2A-BD80-2143F2159200}"/>
    <w:embedBold r:id="rId6" w:fontKey="{48E32C1F-9C38-48A8-9F78-7FE01917A890}"/>
    <w:embedItalic r:id="rId7" w:fontKey="{B7A969E7-CC51-409A-A919-7CA6E478F46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CF526A7D-1336-4D45-82A2-6A34B1E24848}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88003" w14:textId="77777777" w:rsidR="00533988" w:rsidRDefault="00EE3C21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8A0FA" wp14:editId="7DB469D7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l="0" t="0" r="0" b="0"/>
              <wp:wrapNone/>
              <wp:docPr id="11" name="Prostokąt 1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7CBB47" w14:textId="77777777" w:rsidR="00533988" w:rsidRDefault="00EE3C2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28A0FA" id="Prostokąt 11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pt;margin-top:804pt;width:596.85pt;height: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eH8Wa+MAAAAPAQAADwAAAAAAAAAA&#10;AAAAAAAYBAAAZHJzL2Rvd25yZXYueG1sUEsFBgAAAAAEAAQA8wAAACgFAAAAAA==&#10;" filled="f" stroked="f">
              <v:textbox inset="2.53958mm,0,20pt,0">
                <w:txbxContent>
                  <w:p w14:paraId="117CBB47" w14:textId="77777777" w:rsidR="00533988" w:rsidRDefault="00EE3C21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7163DB8A" w14:textId="77777777" w:rsidR="00533988" w:rsidRDefault="00533988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1EEA1EEB" w14:textId="77777777" w:rsidR="00533988" w:rsidRDefault="0053398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4B25C" w14:textId="77777777" w:rsidR="00085CDF" w:rsidRDefault="00085CDF">
      <w:r>
        <w:separator/>
      </w:r>
    </w:p>
  </w:footnote>
  <w:footnote w:type="continuationSeparator" w:id="0">
    <w:p w14:paraId="77527EF7" w14:textId="77777777" w:rsidR="00085CDF" w:rsidRDefault="00085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96721" w14:textId="77777777" w:rsidR="00533988" w:rsidRDefault="005339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0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533988" w:rsidRPr="00EE3C21" w14:paraId="43225ECC" w14:textId="77777777">
      <w:tc>
        <w:tcPr>
          <w:tcW w:w="6039" w:type="dxa"/>
        </w:tcPr>
        <w:p w14:paraId="6256419D" w14:textId="77777777" w:rsidR="00533988" w:rsidRDefault="00EE3C21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9CCD5D9" wp14:editId="0234BC4E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4" name="image3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22202211" w14:textId="77777777" w:rsidR="00533988" w:rsidRDefault="00533988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45C7AD95" w14:textId="77777777" w:rsidR="00533988" w:rsidRDefault="00533988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185B0AF1" w14:textId="77777777" w:rsidR="00533988" w:rsidRDefault="00EE3C21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John Deere Polska Sp. z o.o.</w:t>
          </w:r>
        </w:p>
        <w:p w14:paraId="77BF82E9" w14:textId="69D76729" w:rsidR="00533988" w:rsidRDefault="00EE3C21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</w:t>
          </w:r>
          <w:r w:rsidR="00227E7B"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Polska</w:t>
          </w:r>
        </w:p>
        <w:p w14:paraId="090E09CD" w14:textId="429F8167" w:rsidR="00533988" w:rsidRPr="00E72EBC" w:rsidRDefault="00EE3C21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E72EBC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Tel.: +48 61 81 15 196</w:t>
          </w:r>
          <w:r w:rsidR="00227E7B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 xml:space="preserve"> </w:t>
          </w:r>
          <w:r w:rsidRPr="00E72EBC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Fax: +48 61 8115 197</w:t>
          </w:r>
        </w:p>
        <w:p w14:paraId="7A9AB956" w14:textId="77777777" w:rsidR="00533988" w:rsidRPr="00E72EBC" w:rsidRDefault="00EE3C21">
          <w:pPr>
            <w:rPr>
              <w:sz w:val="18"/>
              <w:szCs w:val="18"/>
              <w:lang w:val="en-GB"/>
            </w:rPr>
          </w:pPr>
          <w:r w:rsidRPr="00E72EBC">
            <w:rPr>
              <w:rFonts w:ascii="Arial" w:eastAsia="Arial" w:hAnsi="Arial" w:cs="Arial"/>
              <w:sz w:val="18"/>
              <w:szCs w:val="18"/>
              <w:lang w:val="en-GB"/>
            </w:rPr>
            <w:t>NIP: 777–24–19–808</w:t>
          </w:r>
        </w:p>
        <w:p w14:paraId="1CC51D78" w14:textId="77777777" w:rsidR="00533988" w:rsidRPr="00E72EBC" w:rsidRDefault="00EE3C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 w:rsidRPr="00E72EBC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 xml:space="preserve">E–mail: </w:t>
          </w:r>
          <w:r w:rsidRPr="00E72EBC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Polska@JohnDeere.com</w:t>
          </w:r>
        </w:p>
        <w:p w14:paraId="51083692" w14:textId="77777777" w:rsidR="00533988" w:rsidRPr="00E72EBC" w:rsidRDefault="00533988">
          <w:pPr>
            <w:ind w:hanging="142"/>
            <w:rPr>
              <w:rFonts w:ascii="Arial" w:eastAsia="Arial" w:hAnsi="Arial" w:cs="Arial"/>
              <w:sz w:val="18"/>
              <w:szCs w:val="18"/>
              <w:lang w:val="en-GB"/>
            </w:rPr>
          </w:pPr>
        </w:p>
      </w:tc>
    </w:tr>
  </w:tbl>
  <w:p w14:paraId="189B9732" w14:textId="77777777" w:rsidR="00533988" w:rsidRPr="00E72EBC" w:rsidRDefault="0053398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3547BC"/>
    <w:multiLevelType w:val="multilevel"/>
    <w:tmpl w:val="5686E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73288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88"/>
    <w:rsid w:val="00023E54"/>
    <w:rsid w:val="00085CDF"/>
    <w:rsid w:val="0009011F"/>
    <w:rsid w:val="000C648A"/>
    <w:rsid w:val="000F525D"/>
    <w:rsid w:val="00101857"/>
    <w:rsid w:val="00153ED2"/>
    <w:rsid w:val="001B1FF0"/>
    <w:rsid w:val="001F5B07"/>
    <w:rsid w:val="00227E7B"/>
    <w:rsid w:val="00245C49"/>
    <w:rsid w:val="002F11DF"/>
    <w:rsid w:val="00336D83"/>
    <w:rsid w:val="00341322"/>
    <w:rsid w:val="003C703C"/>
    <w:rsid w:val="003E10B5"/>
    <w:rsid w:val="003E1985"/>
    <w:rsid w:val="00447442"/>
    <w:rsid w:val="00454E37"/>
    <w:rsid w:val="004B6CEF"/>
    <w:rsid w:val="004E7903"/>
    <w:rsid w:val="00533988"/>
    <w:rsid w:val="005C33CE"/>
    <w:rsid w:val="00647EB6"/>
    <w:rsid w:val="00687C9F"/>
    <w:rsid w:val="00701F4A"/>
    <w:rsid w:val="007818E6"/>
    <w:rsid w:val="00806B76"/>
    <w:rsid w:val="00846636"/>
    <w:rsid w:val="00860B19"/>
    <w:rsid w:val="00897BD1"/>
    <w:rsid w:val="008C28CE"/>
    <w:rsid w:val="0093706E"/>
    <w:rsid w:val="009516FB"/>
    <w:rsid w:val="00955A0E"/>
    <w:rsid w:val="009908E0"/>
    <w:rsid w:val="009A10B9"/>
    <w:rsid w:val="00A00590"/>
    <w:rsid w:val="00A642A8"/>
    <w:rsid w:val="00A966C0"/>
    <w:rsid w:val="00B00064"/>
    <w:rsid w:val="00B31FD3"/>
    <w:rsid w:val="00B93864"/>
    <w:rsid w:val="00C46B60"/>
    <w:rsid w:val="00C658E0"/>
    <w:rsid w:val="00C65E08"/>
    <w:rsid w:val="00C716E5"/>
    <w:rsid w:val="00C95D80"/>
    <w:rsid w:val="00CB2878"/>
    <w:rsid w:val="00D14C40"/>
    <w:rsid w:val="00D25344"/>
    <w:rsid w:val="00D32633"/>
    <w:rsid w:val="00D77FDE"/>
    <w:rsid w:val="00DB4BBB"/>
    <w:rsid w:val="00E01EE2"/>
    <w:rsid w:val="00E35D6E"/>
    <w:rsid w:val="00E72EBC"/>
    <w:rsid w:val="00EE3C21"/>
    <w:rsid w:val="00F55B9D"/>
    <w:rsid w:val="00FF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9F56B"/>
  <w15:docId w15:val="{00383CE2-2D73-42F6-8D2A-9D16D4209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1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/>
    <w:pPr>
      <w:ind w:left="720" w:right="720"/>
    </w:pPr>
    <w:rPr>
      <w:i/>
    </w:rPr>
  </w:style>
  <w:style w:type="character" w:customStyle="1" w:styleId="QuoteChar1">
    <w:name w:val="Quote Char1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1">
    <w:name w:val="Intense Quote Char1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40"/>
    </w:pPr>
    <w:rPr>
      <w:sz w:val="18"/>
    </w:rPr>
  </w:style>
  <w:style w:type="character" w:customStyle="1" w:styleId="FootnoteTextChar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1">
    <w:name w:val="Heading 1 Char1"/>
    <w:basedOn w:val="DefaultParagraphFont"/>
    <w:link w:val="Heading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</w:style>
  <w:style w:type="character" w:customStyle="1" w:styleId="EndnoteTextChar1">
    <w:name w:val="Endnote Text Char1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name">
    <w:name w:val="name"/>
    <w:basedOn w:val="DefaultParagraphFont"/>
  </w:style>
  <w:style w:type="paragraph" w:styleId="Revision">
    <w:name w:val="Revision"/>
    <w:hidden/>
    <w:uiPriority w:val="99"/>
    <w:semiHidden/>
  </w:style>
  <w:style w:type="character" w:customStyle="1" w:styleId="JDBodyText12ptBlackChar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justyna.tomcz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OnSUuBTw/bGfr2eSzt7JcU9P/g==">CgMxLjA4AHIhMWp0UU5nN1V4Qkd6NG5XbFVWZ1E2WHRIYmZyX2UwSWQ2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D3D2F6B-066F-41EF-9E84-A415E048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977</Words>
  <Characters>5863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Szymon Kaczmarek</cp:lastModifiedBy>
  <cp:revision>6</cp:revision>
  <dcterms:created xsi:type="dcterms:W3CDTF">2024-12-12T10:57:00Z</dcterms:created>
  <dcterms:modified xsi:type="dcterms:W3CDTF">2024-12-12T15:40:00Z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