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Trwałość, niezawodność i rolnictwo precyzyjne – maszyny John Deere w gospodarstwie Baranowskich w Lęborku</w:t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Maszyny jednej marki stosowane w całym gospodarstwie to gwarancja komfortu pracy, trwałości i niezawodności. Wygoda i prostota są kluczowe przy pracy w wymagającym terenie, a właśnie na takim pracujemy. Niezwykle ważna jest bliskość autoryzowanego punktu Dealerskiego firmy Agro Sieć Maszyny i znajomość maszyn od A do Z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– mówi Jakub Baranowski, który wspólnie z ojcem prowadzi gospodarstwo w okolicach Lęborka, gdzie operują maszynami John Deere od 22 lat. Ambasadorzy marki korzystają m.in. z kombajnów serii X9.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Verdana" w:cs="Verdana" w:eastAsia="Verdana" w:hAnsi="Verdana"/>
          <w:b w:val="1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sz w:val="24"/>
          <w:szCs w:val="24"/>
          <w:rtl w:val="0"/>
        </w:rPr>
        <w:t xml:space="preserve">Praca z maszynami John Deere od 22 lat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Zakup maszyn wyłącznie jednej marki może sprawiać wrażenie ograniczenia. Wojciech i Jakub Baranowscy – ojciec i syn, którzy prowadzą rodzinne gospodarstwo – zdecydowali się właśnie na taki krok. Jak sami twierdzą, przynosi im to wyłącznie korzyści i dobrze rokuje na przyszłość:</w:t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rtl w:val="0"/>
        </w:rPr>
        <w:t xml:space="preserve">Wykorzystujemy kombajny serii X9, ciągniki od serii 6 do serii 9. Ciągniki wykonują prace od lekkich do ciężkich. Są mało awaryjne i bardzo komfortowe co jest ważne na tak wymagającym i trudnym terenie. Współpraca z jedną marką w ramach całego gospodarstwa to duży plus – mamy blisko zlokalizowany serwis i kontaktujemy się z jedną osobą, a maszyny znamy od podszewki. Trwałość i niezawodność przemawiają za kolejnymi zakupami maszyn ze stajni John Deere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– </w:t>
      </w: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zdradza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syn Jakub Baranowski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Korzystanie z maszyn John Deere to już rodzinna tradycja dla Baranowskich, na podstawie której rozwijali swoje gospodarstwo i rozpoczęli przygodę z rolnictwem precyzyjnym. W 1996 roku gospodarstwo założył Wojciech Baranowski, a w 2002 roku dokonali zakupu pierwszych maszyn John Deere. Były to modele 7810 oraz kombajn zbożowy 9660 WTS. Jak dodaje Jakub, on sam uczył się fachu od ojca, a aktywności w gospodarstwie zaczynał od transportu, następnie pomocy w uprawie i obsłudze kombajnów. 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W oparciu o dane i wydajność technologii budują gospodarstwo. Przekonali się, że pomimo braku wykwalifikowanych operatorów wciąż można rozwijać działalność – to właśnie wtedy na początku nowego millenium zdecydowali się na inwestycję w kombajny oraz maszyny John Deere, pozwalające na efektywny rozwój i wzrost na przestrzeni dekad nawet bez znaczącej liczby operatorów.</w:t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  <w:b w:val="1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sz w:val="24"/>
          <w:szCs w:val="24"/>
          <w:rtl w:val="0"/>
        </w:rPr>
        <w:t xml:space="preserve">Rolnictwo precyzyjne Baranowskich z kombajnami serii X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Kombajny serii X to podstawa w gospodarstwie zlokalizowanym w okolicach Lęborka, gdzie stosowana jest głównie uprawa bezorkowa, a słoma musi być drobno pocięta i równo rozrzucona.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rtl w:val="0"/>
        </w:rPr>
        <w:t xml:space="preserve">Po zakupie pierwszego kombajnu X9 u dealera Agro Sieć Maszyny podjęliśmy decyzje, że zakończymy pracę z kombajnami serii S – dwa kombajny X9 zapewnią nam ten sam poziom efektywności wykonywanej pracy. Bez problemu zastępują kombajny serii S i ograniczają ich liczbę o połowę. To większa wydajność, mniej operatorów pracujących na co dzień – po prostu lepsza logistyka. W podjęciu tej decyzji pomogła nam współpraca z lokalnym dealerem, z którego jesteśmy bardzo zadowoleni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– </w:t>
      </w: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mówi Jakub Baranowski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Lębork znajduje się niedaleko Morza Bałtyckiego. Ta miejscowość jest zlokalizowana na pofałdowanym, trudnym w uprawie terenie Pojezierza Kaszubskiego, z mieszanymi rodzajami gleb i dużymi przewyższeniami. Efektywność rolnictwa precyzyjnego jest tu szczególnie ważna w osiąganiu wyników równie dobrych, jak przy pracy na mniej wymagającym terenie. </w:t>
      </w: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Obecnie Baranowscy produkują rocznie do 20 tys. ton ziemniaka, a w trwającym okresie żniw zarówno syn, jak i ojciec, który aktualnie zajmuje się administracją, operują kombajnami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. Takie podejście i chęć rozwoju sprawiły, że stali się pionierami w terenie w kontekście wykorzystania dużych i wydajnych maszyn oraz nowinek technologicznych. 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rtl w:val="0"/>
        </w:rPr>
        <w:t xml:space="preserve">Rolnictwo precyzyjne z wykorzystaniem kombajnów X9 i technologii JDLink to dla nas podstawa do dalszego rozwoju na różnych płaszczyznach działalności oraz najszybsza droga do dalszego podnoszenia rentowności gospodarstwa. Robimy próbki glebowe i wykorzystujemy mapy zmiennego nawożenia. To właśnie kombajny John Deere dają nam możliwość mapowania pola i dają punkt wyjścia do maksymalizacji produkcji na bazie rzeczywistych danych z pola. Kolejnym</w:t>
      </w:r>
      <w:r w:rsidDel="00000000" w:rsidR="00000000" w:rsidRPr="00000000">
        <w:rPr>
          <w:rFonts w:ascii="Verdana" w:cs="Verdana" w:eastAsia="Verdana" w:hAnsi="Verdana"/>
          <w:b w:val="1"/>
          <w:i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rtl w:val="0"/>
        </w:rPr>
        <w:t xml:space="preserve">znamienitym przykładem optymalizacji produkcji ziemniaków jest ciągnik 8RX, który pomaga nam w doskonały i zaplanowany sposób wykonać redliny pod ziemniaki, pomimo wyzwań jakie przynosi nam praca na tutejszych skłonach. Mamy pełną świadomość, że za sukcesem naszego gospodarstwa stoją racjonalne i trafione decyzje, które podejmowane są w gospodarstwie w oparciu o dane dostarczane z Centrum Operacyjnego John Deere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– </w:t>
      </w: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wyjaśnia Baranowski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. 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  <w:b w:val="1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sz w:val="24"/>
          <w:szCs w:val="24"/>
          <w:rtl w:val="0"/>
        </w:rPr>
        <w:t xml:space="preserve">Wydajność w uprawie pszenicy z John Deere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Kombajny X9 oraz zastosowana w nich technologia cięcia gwarantują, że słoma będzie drobno posą wcięta i równo rozrzucona,  dodatkowo jednym kombajnem serii można wykonać taką samą ilość pracy, jak dwoma kombajnami serii S.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To świetny przykład, że można pracować dwoma jednostkami, nie tracąc przy tym na wydajności dziennej.</w:t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b w:val="1"/>
          <w:i w:val="1"/>
          <w:sz w:val="22"/>
          <w:szCs w:val="22"/>
          <w:rtl w:val="0"/>
        </w:rPr>
        <w:t xml:space="preserve">Bardzo dużą zaletą kombajnu John Deere X9 1100 jest doskonałe dostosowanie się zespołu żniwnego do terenu</w:t>
      </w: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rtl w:val="0"/>
        </w:rPr>
        <w:t xml:space="preserve">. Pomimo dużego pofałdowania terenu, zdecydowaliśmy się na zakup zespołu żniwnego o szerokości roboczej 13,7 m. Heder ten równomiernie podaje masę do kombajnu a przetłoczenia na taśmach gwarantują minimalne straty ziarna zarówno jeśli chodzi o rzepak jak i pszenice.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rtl w:val="0"/>
        </w:rPr>
        <w:t xml:space="preserve">Zespół żniwny HDX doskonale dopasowuje się do naszych górzystych terenów i pozwala na bardzo niskie cięcie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wyjaśnia Baranowski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Logistyka w gospodarstwie opiera się nie tylko na ciągnikach marki John Deere, ale również z wykorzystaniem floty imponujących ciężarówek, których na dziś gospodarstwo wykorzystuje aż 10 sztuk.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Ciągniki wykonują prace od lekkich do ciężkich. Długoletnie wykorzystanie maszyn John Deere utwierdziło nas, że są to maszyny mało awaryjne, co ma niebagatelne znaczenie przy tak intensywnej produkcji. O ich utrzymanie w pełnej gotowości dba nasz sprawdzony Dealer, który zapewnia łatwo dostępny serwis i kontakt z jedną, konkretną osobą, co przekłada się na efektywność pracy w razie wystąpienia problemów. Wszystkie maszyny w gospodarstwie Baranowskich są wyposażone m.in. w technologię JDLink: system telematyczny, który pozwala wizualizować i porównywać i wymieniać dane pomiędzy maszyny w obrębie całej floty John Deere lub w ramach kilku organizacji w Operations Center. </w:t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2725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0" name="image2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9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A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2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D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2F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1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2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Times New Roman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4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8" name="image3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5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8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39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3A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3C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  <w:qFormat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Heading1">
    <w:name w:val="heading 1"/>
    <w:basedOn w:val="Normal"/>
    <w:next w:val="Normal"/>
    <w:link w:val="Heading1Char1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Heading6">
    <w:name w:val="heading 6"/>
    <w:basedOn w:val="Normal"/>
    <w:next w:val="Normal"/>
    <w:link w:val="Heading6Char1"/>
    <w:uiPriority w:val="9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Light1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0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1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1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1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1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1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1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1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1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1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1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1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1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1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1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1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1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1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1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1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1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1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1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1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1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1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1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a0b7e1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a0b7e1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a5a5a5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a2c6e7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add394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1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1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1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1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1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1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1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1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1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1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1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1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1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1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1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1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1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1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1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1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1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1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1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1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1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1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1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4472c4" w:space="0" w:sz="4" w:themeColor="accent1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c9c9c9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c9c9c9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9bc2e5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9bc2e5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a9d08e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a9d08e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2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2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2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2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2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2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2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2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2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2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2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2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2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2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2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2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2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2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2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2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2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2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2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2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2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2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2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2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2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2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2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2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2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2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2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2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2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2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2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2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2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2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2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2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2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2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2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2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2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2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2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2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2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2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2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2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2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2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2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2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2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2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2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2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2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2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2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2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2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2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2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2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2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2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2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2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2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2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2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2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2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2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2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efaultParagraphFont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efaultParagraphFont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3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3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3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3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3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3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3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3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3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3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3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3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3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3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3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3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3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3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3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3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3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3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3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3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3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3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3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3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3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3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3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3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3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3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3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3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3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3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3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3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3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3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3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3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3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3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3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3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3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3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3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3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3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3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3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3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3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3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3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3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3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3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3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3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3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3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3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3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3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3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3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3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3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3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3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3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3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3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3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3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3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3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3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efaultParagraphFont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cs="Arial" w:eastAsia="Arial" w:hAnsi="Arial"/>
      <w:sz w:val="30"/>
      <w:szCs w:val="30"/>
    </w:rPr>
  </w:style>
  <w:style w:type="character" w:styleId="Heading4Char1" w:customStyle="1">
    <w:name w:val="Heading 4 Char1"/>
    <w:basedOn w:val="DefaultParagraphFont"/>
    <w:link w:val="Heading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Heading6Char1" w:customStyle="1">
    <w:name w:val="Heading 6 Char1"/>
    <w:basedOn w:val="DefaultParagraphFont"/>
    <w:link w:val="Heading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1" w:customStyle="1">
    <w:name w:val="Heading 7 Char1"/>
    <w:basedOn w:val="DefaultParagraphFont"/>
    <w:link w:val="Heading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1" w:customStyle="1">
    <w:name w:val="Heading 8 Char1"/>
    <w:basedOn w:val="DefaultParagraphFont"/>
    <w:link w:val="Heading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1" w:customStyle="1">
    <w:name w:val="Heading 9 Char1"/>
    <w:basedOn w:val="DefaultParagraphFont"/>
    <w:link w:val="Heading9"/>
    <w:uiPriority w:val="9"/>
    <w:rPr>
      <w:rFonts w:ascii="Arial" w:cs="Arial" w:eastAsia="Arial" w:hAnsi="Arial"/>
      <w:i w:val="1"/>
      <w:iCs w:val="1"/>
      <w:sz w:val="21"/>
      <w:szCs w:val="21"/>
    </w:rPr>
  </w:style>
  <w:style w:type="paragraph" w:styleId="Title">
    <w:name w:val="Title"/>
    <w:basedOn w:val="Normal"/>
    <w:next w:val="Normal"/>
    <w:link w:val="TitleChar1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character" w:styleId="TitleChar1" w:customStyle="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 w:val="1"/>
    <w:pPr>
      <w:spacing w:after="200" w:before="200"/>
    </w:pPr>
    <w:rPr>
      <w:sz w:val="24"/>
      <w:szCs w:val="24"/>
    </w:rPr>
  </w:style>
  <w:style w:type="character" w:styleId="SubtitleChar1" w:customStyle="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 w:val="1"/>
    <w:pPr>
      <w:ind w:left="720" w:right="720"/>
    </w:pPr>
    <w:rPr>
      <w:i w:val="1"/>
    </w:rPr>
  </w:style>
  <w:style w:type="character" w:styleId="QuoteChar1" w:customStyle="1">
    <w:name w:val="Quote Char1"/>
    <w:link w:val="Quote"/>
    <w:uiPriority w:val="29"/>
    <w:rPr>
      <w:i w:val="1"/>
    </w:rPr>
  </w:style>
  <w:style w:type="paragraph" w:styleId="IntenseQuote">
    <w:name w:val="Intense Quote"/>
    <w:basedOn w:val="Normal"/>
    <w:next w:val="Normal"/>
    <w:link w:val="IntenseQuoteChar1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IntenseQuoteChar1" w:customStyle="1">
    <w:name w:val="Intense Quote Char1"/>
    <w:link w:val="IntenseQuote"/>
    <w:uiPriority w:val="30"/>
    <w:rPr>
      <w:i w:val="1"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4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4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4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4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4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4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4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4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4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4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4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4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4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4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4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4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4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4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4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4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4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4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4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4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4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4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4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4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4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4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4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4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4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4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4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4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4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4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4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4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4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4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4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4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4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4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4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4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4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4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4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4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4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4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4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4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4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4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4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4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4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4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4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4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4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4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4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4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4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4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4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4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4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4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4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4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4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4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4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4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4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4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4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 w:val="1"/>
    <w:unhideWhenUsed w:val="1"/>
    <w:pPr>
      <w:spacing w:after="40"/>
    </w:pPr>
    <w:rPr>
      <w:sz w:val="18"/>
    </w:rPr>
  </w:style>
  <w:style w:type="character" w:styleId="FootnoteTextChar1" w:customStyle="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 w:val="1"/>
    <w:pPr>
      <w:spacing w:after="57"/>
    </w:pPr>
  </w:style>
  <w:style w:type="paragraph" w:styleId="TOC2">
    <w:name w:val="toc 2"/>
    <w:basedOn w:val="Normal"/>
    <w:next w:val="Normal"/>
    <w:uiPriority w:val="39"/>
    <w:unhideWhenUsed w:val="1"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 w:val="1"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 w:val="1"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 w:val="1"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 w:val="1"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 w:val="1"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 w:val="1"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 w:val="1"/>
    <w:pPr>
      <w:spacing w:after="57"/>
      <w:ind w:left="2268"/>
    </w:pPr>
  </w:style>
  <w:style w:type="paragraph" w:styleId="TOCHeading">
    <w:name w:val="TOC Heading"/>
    <w:uiPriority w:val="39"/>
    <w:unhideWhenUsed w:val="1"/>
  </w:style>
  <w:style w:type="paragraph" w:styleId="TableofFigures">
    <w:name w:val="table of figures"/>
    <w:basedOn w:val="Normal"/>
    <w:next w:val="Normal"/>
    <w:uiPriority w:val="99"/>
    <w:unhideWhenUsed w:val="1"/>
  </w:style>
  <w:style w:type="character" w:styleId="Heading1Char1" w:customStyle="1">
    <w:name w:val="Heading 1 Char1"/>
    <w:basedOn w:val="DefaultParagraphFont"/>
    <w:link w:val="Heading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styleId="HeaderChar1" w:customStyle="1">
    <w:name w:val="Header Char1"/>
    <w:basedOn w:val="DefaultParagraphFont"/>
    <w:link w:val="Header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styleId="FooterChar1" w:customStyle="1">
    <w:name w:val="Footer Char1"/>
    <w:basedOn w:val="DefaultParagraphFont"/>
    <w:link w:val="Footer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styleId="BodyTextChar" w:customStyle="1">
    <w:name w:val="Body Text Char"/>
    <w:basedOn w:val="DefaultParagraphFont"/>
    <w:link w:val="BodyText"/>
    <w:rPr>
      <w:rFonts w:ascii="Arial" w:cs="Times New Roman" w:eastAsia="Times New Roman" w:hAnsi="Arial"/>
      <w:sz w:val="16"/>
      <w:szCs w:val="20"/>
      <w:lang w:eastAsia="pl-PL"/>
    </w:rPr>
  </w:style>
  <w:style w:type="paragraph" w:styleId="NoSpacing">
    <w:name w:val="No Spacing"/>
    <w:uiPriority w:val="1"/>
    <w:qFormat w:val="1"/>
    <w:pPr>
      <w:spacing w:after="0" w:line="240" w:lineRule="auto"/>
    </w:pPr>
  </w:style>
  <w:style w:type="paragraph" w:styleId="paragraph" w:customStyle="1">
    <w:name w:val="paragraph"/>
    <w:basedOn w:val="Normal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Pr>
      <w:color w:val="954f72" w:themeColor="followedHyperlink"/>
      <w:u w:val="single"/>
    </w:rPr>
  </w:style>
  <w:style w:type="character" w:styleId="Heading5Char1" w:customStyle="1">
    <w:name w:val="Heading 5 Char1"/>
    <w:basedOn w:val="DefaultParagraphFont"/>
    <w:link w:val="Heading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Heading2Char1" w:customStyle="1">
    <w:name w:val="Heading 2 Char1"/>
    <w:basedOn w:val="DefaultParagraphFont"/>
    <w:link w:val="Heading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Heading3Char1" w:customStyle="1">
    <w:name w:val="Heading 3 Char1"/>
    <w:basedOn w:val="DefaultParagraphFont"/>
    <w:link w:val="Heading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 w:val="1"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 w:val="1"/>
    <w:rPr>
      <w:i w:val="1"/>
      <w:iCs w:val="1"/>
    </w:rPr>
  </w:style>
  <w:style w:type="character" w:styleId="Strong">
    <w:name w:val="Strong"/>
    <w:basedOn w:val="DefaultParagraphFont"/>
    <w:uiPriority w:val="22"/>
    <w:qFormat w:val="1"/>
    <w:rPr>
      <w:b w:val="1"/>
      <w:bCs w:val="1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EndnoteText">
    <w:name w:val="endnote text"/>
    <w:basedOn w:val="Normal"/>
    <w:link w:val="EndnoteTextChar1"/>
    <w:uiPriority w:val="99"/>
    <w:semiHidden w:val="1"/>
    <w:unhideWhenUsed w:val="1"/>
  </w:style>
  <w:style w:type="character" w:styleId="EndnoteTextChar1" w:customStyle="1">
    <w:name w:val="Endnote Text Char1"/>
    <w:basedOn w:val="DefaultParagraphFont"/>
    <w:link w:val="EndnoteText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efaultParagraphFont"/>
  </w:style>
  <w:style w:type="paragraph" w:styleId="Revision">
    <w:name w:val="Revision"/>
    <w:hidden w:val="1"/>
    <w:uiPriority w:val="99"/>
    <w:semiHidden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JDBodyText12ptBlackChar" w:customStyle="1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1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Xnpsm48X1EyR9xFu1zijZ8tlAQ==">CgMxLjA4AHIhMVRFTmRNb2luSDlxUlRTN204bWRheVRWMndMUHpXZjYx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2024-08-26T09:27:00Z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