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F784" w14:textId="65365DA1" w:rsidR="00514144" w:rsidRPr="00514144" w:rsidRDefault="00DC0517" w:rsidP="00514144">
      <w:pPr>
        <w:spacing w:line="276" w:lineRule="auto"/>
        <w:jc w:val="both"/>
        <w:rPr>
          <w:rFonts w:ascii="Verdana" w:hAnsi="Verdana" w:cstheme="minorHAnsi"/>
          <w:b/>
          <w:bCs/>
          <w:color w:val="008000"/>
          <w:sz w:val="24"/>
          <w:szCs w:val="24"/>
        </w:rPr>
      </w:pPr>
      <w:r>
        <w:rPr>
          <w:rFonts w:ascii="Verdana" w:hAnsi="Verdana" w:cstheme="minorHAnsi"/>
          <w:b/>
          <w:bCs/>
          <w:color w:val="008000"/>
          <w:sz w:val="24"/>
          <w:szCs w:val="24"/>
        </w:rPr>
        <w:t>Najnowocześniejsze maszyny i technologia</w:t>
      </w:r>
      <w:r w:rsidR="00514144" w:rsidRPr="00514144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rolnictwa precyzyjnego</w:t>
      </w:r>
      <w:r w:rsidRPr="00DC0517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</w:t>
      </w:r>
      <w:r w:rsidRPr="00514144">
        <w:rPr>
          <w:rFonts w:ascii="Verdana" w:hAnsi="Verdana" w:cstheme="minorHAnsi"/>
          <w:b/>
          <w:bCs/>
          <w:color w:val="008000"/>
          <w:sz w:val="24"/>
          <w:szCs w:val="24"/>
        </w:rPr>
        <w:t>John Deere</w:t>
      </w:r>
      <w:r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w Bednarach podczas</w:t>
      </w:r>
      <w:r w:rsidRPr="00DC0517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</w:t>
      </w:r>
      <w:r w:rsidRPr="00514144">
        <w:rPr>
          <w:rFonts w:ascii="Verdana" w:hAnsi="Verdana" w:cstheme="minorHAnsi"/>
          <w:b/>
          <w:bCs/>
          <w:color w:val="008000"/>
          <w:sz w:val="24"/>
          <w:szCs w:val="24"/>
        </w:rPr>
        <w:t>Agro Show 2023</w:t>
      </w:r>
    </w:p>
    <w:p w14:paraId="073A3A12" w14:textId="77777777" w:rsidR="00B4208F" w:rsidRDefault="00B4208F">
      <w:pPr>
        <w:spacing w:line="276" w:lineRule="auto"/>
        <w:jc w:val="both"/>
        <w:rPr>
          <w:rFonts w:ascii="Verdana" w:hAnsi="Verdana"/>
        </w:rPr>
      </w:pPr>
    </w:p>
    <w:p w14:paraId="55D7CCA8" w14:textId="38FD8D87" w:rsidR="00DF1654" w:rsidRDefault="00DF1654" w:rsidP="008F0EEC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Agro Show: </w:t>
      </w:r>
      <w:r w:rsidR="008F0EEC" w:rsidRPr="008F0EEC">
        <w:rPr>
          <w:rFonts w:ascii="Verdana" w:hAnsi="Verdana"/>
          <w:b/>
          <w:bCs/>
        </w:rPr>
        <w:t xml:space="preserve">120 ha powierzchni, </w:t>
      </w:r>
      <w:r>
        <w:rPr>
          <w:rFonts w:ascii="Verdana" w:hAnsi="Verdana"/>
          <w:b/>
          <w:bCs/>
        </w:rPr>
        <w:t xml:space="preserve">700 wystawców, </w:t>
      </w:r>
      <w:r w:rsidR="008F0EEC" w:rsidRPr="008F0EEC">
        <w:rPr>
          <w:rFonts w:ascii="Verdana" w:hAnsi="Verdana"/>
          <w:b/>
          <w:bCs/>
        </w:rPr>
        <w:t>120 tys. zwiedzających i aż 22 lata tradycji</w:t>
      </w:r>
      <w:r w:rsidR="00C618EF">
        <w:rPr>
          <w:rFonts w:ascii="Verdana" w:hAnsi="Verdana"/>
          <w:b/>
          <w:bCs/>
        </w:rPr>
        <w:t>.</w:t>
      </w:r>
    </w:p>
    <w:p w14:paraId="7942E71C" w14:textId="47B29655" w:rsidR="008F0EEC" w:rsidRDefault="008F0EEC" w:rsidP="008F0EEC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8F0EEC">
        <w:rPr>
          <w:rFonts w:ascii="Verdana" w:hAnsi="Verdana"/>
          <w:b/>
          <w:bCs/>
        </w:rPr>
        <w:t>Wydarzenie rusza 22 września br. w Bednarach, a John Deere</w:t>
      </w:r>
      <w:r w:rsidR="00AC3DC3">
        <w:rPr>
          <w:rFonts w:ascii="Verdana" w:hAnsi="Verdana"/>
          <w:b/>
          <w:bCs/>
        </w:rPr>
        <w:t>,</w:t>
      </w:r>
      <w:r w:rsidRPr="008F0EEC">
        <w:rPr>
          <w:rFonts w:ascii="Verdana" w:hAnsi="Verdana"/>
          <w:b/>
          <w:bCs/>
        </w:rPr>
        <w:t xml:space="preserve"> tak jak w minionych latach</w:t>
      </w:r>
      <w:r w:rsidR="00AC3DC3">
        <w:rPr>
          <w:rFonts w:ascii="Verdana" w:hAnsi="Verdana"/>
          <w:b/>
          <w:bCs/>
        </w:rPr>
        <w:t>,</w:t>
      </w:r>
      <w:r w:rsidRPr="008F0EEC">
        <w:rPr>
          <w:rFonts w:ascii="Verdana" w:hAnsi="Verdana"/>
          <w:b/>
          <w:bCs/>
        </w:rPr>
        <w:t xml:space="preserve"> będzie obecny na </w:t>
      </w:r>
      <w:r w:rsidR="00DF1654">
        <w:rPr>
          <w:rFonts w:ascii="Verdana" w:hAnsi="Verdana"/>
          <w:b/>
          <w:bCs/>
        </w:rPr>
        <w:t>największej plenerowej wystawie rolniczej w Europie.</w:t>
      </w:r>
    </w:p>
    <w:p w14:paraId="0EA964FE" w14:textId="53AEBB98" w:rsidR="008F0EEC" w:rsidRPr="008F0EEC" w:rsidRDefault="008F0EEC" w:rsidP="008F0EEC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8F0EEC">
        <w:rPr>
          <w:rFonts w:ascii="Verdana" w:hAnsi="Verdana"/>
          <w:b/>
          <w:bCs/>
        </w:rPr>
        <w:t xml:space="preserve">Marka przygotowała prezentację uznanych </w:t>
      </w:r>
      <w:r w:rsidR="00216509">
        <w:rPr>
          <w:rFonts w:ascii="Verdana" w:hAnsi="Verdana"/>
          <w:b/>
          <w:bCs/>
        </w:rPr>
        <w:t xml:space="preserve">maszyn </w:t>
      </w:r>
      <w:r w:rsidRPr="008F0EEC">
        <w:rPr>
          <w:rFonts w:ascii="Verdana" w:hAnsi="Verdana"/>
          <w:b/>
          <w:bCs/>
        </w:rPr>
        <w:t xml:space="preserve">oraz innowacyjnych </w:t>
      </w:r>
      <w:r w:rsidR="00216509">
        <w:rPr>
          <w:rFonts w:ascii="Verdana" w:hAnsi="Verdana"/>
          <w:b/>
          <w:bCs/>
        </w:rPr>
        <w:t>rozwiązań</w:t>
      </w:r>
      <w:r w:rsidR="00216509" w:rsidRPr="008F0EEC">
        <w:rPr>
          <w:rFonts w:ascii="Verdana" w:hAnsi="Verdana"/>
          <w:b/>
          <w:bCs/>
        </w:rPr>
        <w:t xml:space="preserve"> </w:t>
      </w:r>
      <w:r w:rsidRPr="008F0EEC">
        <w:rPr>
          <w:rFonts w:ascii="Verdana" w:hAnsi="Verdana"/>
          <w:b/>
          <w:bCs/>
        </w:rPr>
        <w:t>rolnictwa precyzyjnego</w:t>
      </w:r>
      <w:r w:rsidR="00DF1654">
        <w:rPr>
          <w:rFonts w:ascii="Verdana" w:hAnsi="Verdana"/>
          <w:b/>
          <w:bCs/>
        </w:rPr>
        <w:t>.</w:t>
      </w:r>
    </w:p>
    <w:p w14:paraId="622B26AA" w14:textId="77777777" w:rsidR="001B04AD" w:rsidRDefault="001B04AD" w:rsidP="001B04AD">
      <w:pPr>
        <w:pStyle w:val="Akapitzlist"/>
        <w:jc w:val="both"/>
        <w:rPr>
          <w:rFonts w:ascii="Verdana" w:hAnsi="Verdana"/>
          <w:b/>
          <w:bCs/>
        </w:rPr>
      </w:pPr>
    </w:p>
    <w:p w14:paraId="2C772233" w14:textId="77777777" w:rsidR="001B04AD" w:rsidRDefault="001B04AD" w:rsidP="001B04AD">
      <w:pPr>
        <w:pStyle w:val="Akapitzlist"/>
        <w:jc w:val="both"/>
        <w:rPr>
          <w:rFonts w:ascii="Verdana" w:hAnsi="Verdana"/>
          <w:b/>
          <w:bCs/>
        </w:rPr>
      </w:pPr>
    </w:p>
    <w:p w14:paraId="7D347EE0" w14:textId="38335068" w:rsidR="00DF1654" w:rsidRDefault="00DF1654">
      <w:pPr>
        <w:jc w:val="both"/>
        <w:rPr>
          <w:rFonts w:ascii="Verdana" w:hAnsi="Verdana"/>
          <w:b/>
          <w:bCs/>
        </w:rPr>
      </w:pPr>
      <w:r w:rsidRPr="008F0EEC">
        <w:rPr>
          <w:rFonts w:ascii="Verdana" w:hAnsi="Verdana"/>
        </w:rPr>
        <w:t xml:space="preserve">Agro Show już od 1999 roku jest miejscem wymiany doświadczeń, pomysłów, innowacji i perspektyw światowego oraz polskiego rolnictwa. </w:t>
      </w:r>
      <w:r w:rsidRPr="00AC3DC3">
        <w:rPr>
          <w:rFonts w:ascii="Verdana" w:hAnsi="Verdana"/>
          <w:b/>
          <w:bCs/>
        </w:rPr>
        <w:t>John Deere co roku zaprasza odwiedzających do przestrzeni pełnej nowoczesnych rozwiązań i</w:t>
      </w:r>
      <w:r>
        <w:rPr>
          <w:rFonts w:ascii="Verdana" w:hAnsi="Verdana"/>
          <w:b/>
          <w:bCs/>
        </w:rPr>
        <w:t xml:space="preserve"> maszyn.</w:t>
      </w:r>
      <w:r w:rsidRPr="00AC3DC3">
        <w:rPr>
          <w:rFonts w:ascii="Verdana" w:hAnsi="Verdana"/>
          <w:b/>
          <w:bCs/>
        </w:rPr>
        <w:t xml:space="preserve"> </w:t>
      </w:r>
      <w:r w:rsidRPr="00DF1654">
        <w:rPr>
          <w:rFonts w:ascii="Verdana" w:hAnsi="Verdana"/>
        </w:rPr>
        <w:t>Klienci i fani marki będą mogli doświadczyć kombajnu serii S780 z czujnikiem HarvestLab 3000, nowych modemów JDLink, technologii przeciwdziałania chwastom See&amp;Spray, Reaktywnego Układu Kierowniczego i innych</w:t>
      </w:r>
      <w:r w:rsidR="008D3343">
        <w:rPr>
          <w:rFonts w:ascii="Verdana" w:hAnsi="Verdana"/>
        </w:rPr>
        <w:t xml:space="preserve"> maszyn i narzędzi</w:t>
      </w:r>
      <w:r w:rsidRPr="00DF1654">
        <w:rPr>
          <w:rFonts w:ascii="Verdana" w:hAnsi="Verdana"/>
        </w:rPr>
        <w:t>.</w:t>
      </w:r>
    </w:p>
    <w:p w14:paraId="72840B3A" w14:textId="77777777" w:rsidR="00DF1654" w:rsidRDefault="00DF1654">
      <w:pPr>
        <w:jc w:val="both"/>
        <w:rPr>
          <w:rFonts w:ascii="Verdana" w:hAnsi="Verdana"/>
          <w:b/>
          <w:bCs/>
        </w:rPr>
      </w:pPr>
    </w:p>
    <w:p w14:paraId="33863221" w14:textId="7F2896A6" w:rsidR="00B4208F" w:rsidRDefault="008F0EEC">
      <w:pPr>
        <w:jc w:val="both"/>
        <w:rPr>
          <w:rFonts w:ascii="Verdana" w:hAnsi="Verdana"/>
          <w:b/>
          <w:bCs/>
        </w:rPr>
      </w:pPr>
      <w:r w:rsidRPr="008F0EEC">
        <w:rPr>
          <w:rFonts w:ascii="Verdana" w:hAnsi="Verdana"/>
          <w:b/>
          <w:bCs/>
        </w:rPr>
        <w:t>Wyższy wymiar precyzji – czujnik HarvestLab 3000</w:t>
      </w:r>
    </w:p>
    <w:p w14:paraId="7D2E4FB2" w14:textId="77777777" w:rsidR="008F0EEC" w:rsidRDefault="008F0EEC">
      <w:pPr>
        <w:jc w:val="both"/>
        <w:rPr>
          <w:rFonts w:ascii="Verdana" w:hAnsi="Verdana"/>
          <w:b/>
          <w:bCs/>
        </w:rPr>
      </w:pPr>
    </w:p>
    <w:p w14:paraId="5088CC9E" w14:textId="046405E3" w:rsidR="00B23B21" w:rsidRDefault="008F0EEC" w:rsidP="00102FDA">
      <w:pPr>
        <w:jc w:val="both"/>
        <w:rPr>
          <w:rFonts w:ascii="Verdana" w:hAnsi="Verdana"/>
        </w:rPr>
      </w:pPr>
      <w:r w:rsidRPr="00AC3DC3">
        <w:rPr>
          <w:rFonts w:ascii="Verdana" w:hAnsi="Verdana"/>
          <w:b/>
          <w:bCs/>
        </w:rPr>
        <w:t>Na szczególną uwagę zasługuje czujnik HarvestLab 3000, montowany</w:t>
      </w:r>
      <w:r w:rsidR="00AC3DC3">
        <w:rPr>
          <w:rFonts w:ascii="Verdana" w:hAnsi="Verdana"/>
          <w:b/>
          <w:bCs/>
        </w:rPr>
        <w:t xml:space="preserve"> m.in.</w:t>
      </w:r>
      <w:r w:rsidRPr="00AC3DC3">
        <w:rPr>
          <w:rFonts w:ascii="Verdana" w:hAnsi="Verdana"/>
          <w:b/>
          <w:bCs/>
        </w:rPr>
        <w:t xml:space="preserve"> w kombajnach S780.</w:t>
      </w:r>
      <w:r w:rsidRPr="008F0EEC">
        <w:rPr>
          <w:rFonts w:ascii="Verdana" w:hAnsi="Verdana"/>
        </w:rPr>
        <w:t xml:space="preserve"> Dostępn</w:t>
      </w:r>
      <w:r w:rsidR="00AC3DC3">
        <w:rPr>
          <w:rFonts w:ascii="Verdana" w:hAnsi="Verdana"/>
        </w:rPr>
        <w:t>e</w:t>
      </w:r>
      <w:r w:rsidRPr="008F0EEC">
        <w:rPr>
          <w:rFonts w:ascii="Verdana" w:hAnsi="Verdana"/>
        </w:rPr>
        <w:t xml:space="preserve"> w seri</w:t>
      </w:r>
      <w:r w:rsidR="000175AF">
        <w:rPr>
          <w:rFonts w:ascii="Verdana" w:hAnsi="Verdana"/>
        </w:rPr>
        <w:t>ach</w:t>
      </w:r>
      <w:r w:rsidRPr="008F0EEC">
        <w:rPr>
          <w:rFonts w:ascii="Verdana" w:hAnsi="Verdana"/>
        </w:rPr>
        <w:t xml:space="preserve"> S i T narzędzie zmienia pracę na łatwiejszą, szybszą i bardziej wydajną</w:t>
      </w:r>
      <w:r w:rsidR="00DF1654">
        <w:rPr>
          <w:rFonts w:ascii="Verdana" w:hAnsi="Verdana"/>
        </w:rPr>
        <w:t>.</w:t>
      </w:r>
    </w:p>
    <w:p w14:paraId="79C6FE00" w14:textId="77777777" w:rsidR="008F0EEC" w:rsidRDefault="008F0EEC" w:rsidP="00102FDA">
      <w:pPr>
        <w:jc w:val="both"/>
        <w:rPr>
          <w:rFonts w:ascii="Verdana" w:hAnsi="Verdana"/>
        </w:rPr>
      </w:pPr>
    </w:p>
    <w:p w14:paraId="5605DE0C" w14:textId="1416C096" w:rsidR="0011387C" w:rsidRDefault="00DF1654">
      <w:pPr>
        <w:jc w:val="both"/>
        <w:rPr>
          <w:rFonts w:ascii="Verdana" w:hAnsi="Verdana"/>
        </w:rPr>
      </w:pPr>
      <w:r w:rsidRPr="008F0EEC">
        <w:rPr>
          <w:rFonts w:ascii="Verdana" w:hAnsi="Verdana"/>
        </w:rPr>
        <w:t>–</w:t>
      </w:r>
      <w:r w:rsidR="008F0EEC" w:rsidRPr="008F0EEC">
        <w:rPr>
          <w:rFonts w:ascii="Verdana" w:hAnsi="Verdana"/>
        </w:rPr>
        <w:t xml:space="preserve"> </w:t>
      </w:r>
      <w:r w:rsidR="008F0EEC" w:rsidRPr="008F0EEC">
        <w:rPr>
          <w:rFonts w:ascii="Verdana" w:hAnsi="Verdana"/>
          <w:i/>
          <w:iCs/>
        </w:rPr>
        <w:t xml:space="preserve">To tylko jeden czujnik, a aż </w:t>
      </w:r>
      <w:r w:rsidR="000175AF">
        <w:rPr>
          <w:rFonts w:ascii="Verdana" w:hAnsi="Verdana"/>
          <w:i/>
          <w:iCs/>
        </w:rPr>
        <w:t>cztery</w:t>
      </w:r>
      <w:r w:rsidR="008F0EEC" w:rsidRPr="008F0EEC">
        <w:rPr>
          <w:rFonts w:ascii="Verdana" w:hAnsi="Verdana"/>
          <w:i/>
          <w:iCs/>
        </w:rPr>
        <w:t xml:space="preserve"> zastosowania: </w:t>
      </w:r>
      <w:r w:rsidR="000175AF">
        <w:rPr>
          <w:rFonts w:ascii="Verdana" w:hAnsi="Verdana"/>
          <w:i/>
          <w:iCs/>
        </w:rPr>
        <w:t xml:space="preserve">w </w:t>
      </w:r>
      <w:r w:rsidR="008F0EEC" w:rsidRPr="008F0EEC">
        <w:rPr>
          <w:rFonts w:ascii="Verdana" w:hAnsi="Verdana"/>
          <w:i/>
          <w:iCs/>
        </w:rPr>
        <w:t>sieczkarni</w:t>
      </w:r>
      <w:r w:rsidR="000175AF">
        <w:rPr>
          <w:rFonts w:ascii="Verdana" w:hAnsi="Verdana"/>
          <w:i/>
          <w:iCs/>
        </w:rPr>
        <w:t>ach</w:t>
      </w:r>
      <w:r w:rsidR="008F0EEC" w:rsidRPr="008F0EEC">
        <w:rPr>
          <w:rFonts w:ascii="Verdana" w:hAnsi="Verdana"/>
          <w:i/>
          <w:iCs/>
        </w:rPr>
        <w:t xml:space="preserve">, </w:t>
      </w:r>
      <w:r w:rsidR="000175AF">
        <w:rPr>
          <w:rFonts w:ascii="Verdana" w:hAnsi="Verdana"/>
          <w:i/>
          <w:iCs/>
        </w:rPr>
        <w:t xml:space="preserve">kombajnach serii S i T, </w:t>
      </w:r>
      <w:r w:rsidR="008F0EEC" w:rsidRPr="008F0EEC">
        <w:rPr>
          <w:rFonts w:ascii="Verdana" w:hAnsi="Verdana"/>
          <w:i/>
          <w:iCs/>
        </w:rPr>
        <w:t>woz</w:t>
      </w:r>
      <w:r w:rsidR="000175AF">
        <w:rPr>
          <w:rFonts w:ascii="Verdana" w:hAnsi="Verdana"/>
          <w:i/>
          <w:iCs/>
        </w:rPr>
        <w:t>ach</w:t>
      </w:r>
      <w:r w:rsidR="008F0EEC" w:rsidRPr="008F0EEC">
        <w:rPr>
          <w:rFonts w:ascii="Verdana" w:hAnsi="Verdana"/>
          <w:i/>
          <w:iCs/>
        </w:rPr>
        <w:t xml:space="preserve"> ascenizacyjn</w:t>
      </w:r>
      <w:r w:rsidR="000175AF">
        <w:rPr>
          <w:rFonts w:ascii="Verdana" w:hAnsi="Verdana"/>
          <w:i/>
          <w:iCs/>
        </w:rPr>
        <w:t>ych</w:t>
      </w:r>
      <w:r w:rsidR="008F0EEC" w:rsidRPr="008F0EEC">
        <w:rPr>
          <w:rFonts w:ascii="Verdana" w:hAnsi="Verdana"/>
          <w:i/>
          <w:iCs/>
        </w:rPr>
        <w:t xml:space="preserve"> i </w:t>
      </w:r>
      <w:r w:rsidR="000175AF">
        <w:rPr>
          <w:rFonts w:ascii="Verdana" w:hAnsi="Verdana"/>
          <w:i/>
          <w:iCs/>
        </w:rPr>
        <w:t xml:space="preserve">jako </w:t>
      </w:r>
      <w:r w:rsidR="008F0EEC" w:rsidRPr="008F0EEC">
        <w:rPr>
          <w:rFonts w:ascii="Verdana" w:hAnsi="Verdana"/>
          <w:i/>
          <w:iCs/>
        </w:rPr>
        <w:t>mobiln</w:t>
      </w:r>
      <w:r w:rsidR="00AC3DC3">
        <w:rPr>
          <w:rFonts w:ascii="Verdana" w:hAnsi="Verdana"/>
          <w:i/>
          <w:iCs/>
        </w:rPr>
        <w:t>e</w:t>
      </w:r>
      <w:r w:rsidR="008F0EEC" w:rsidRPr="008F0EEC">
        <w:rPr>
          <w:rFonts w:ascii="Verdana" w:hAnsi="Verdana"/>
          <w:i/>
          <w:iCs/>
        </w:rPr>
        <w:t xml:space="preserve"> laboratorium. Pozwala na dokonanie niezwykle precyzyjnej analizy jakości plonów i ich monitorowania podczas zbioru. W założeniu jego działanie jest proste, ale także niezwykle efektywne</w:t>
      </w:r>
      <w:r w:rsidR="00AC3DC3">
        <w:rPr>
          <w:rFonts w:ascii="Verdana" w:hAnsi="Verdana"/>
          <w:i/>
          <w:iCs/>
        </w:rPr>
        <w:t>.</w:t>
      </w:r>
      <w:r w:rsidR="008F0EEC" w:rsidRPr="008F0EEC">
        <w:rPr>
          <w:rFonts w:ascii="Verdana" w:hAnsi="Verdana"/>
          <w:i/>
          <w:iCs/>
        </w:rPr>
        <w:t xml:space="preserve"> HarvestLab 3000 analizuje skład zbieranych zbóż bezpośrednio na polu. Dzięki temu możemy ekspresowo otrzymać informacje o składzie chemicznym i wilgotności plonów</w:t>
      </w:r>
      <w:r w:rsidR="008F0EEC" w:rsidRPr="008F0EEC">
        <w:rPr>
          <w:rFonts w:ascii="Verdana" w:hAnsi="Verdana"/>
        </w:rPr>
        <w:t xml:space="preserve"> – wyjaśnia </w:t>
      </w:r>
      <w:r w:rsidR="008F0EEC" w:rsidRPr="008F0EEC">
        <w:rPr>
          <w:rFonts w:ascii="Verdana" w:hAnsi="Verdana"/>
          <w:b/>
          <w:bCs/>
        </w:rPr>
        <w:t>Mateusz Janicki, Product Sales Specialist John Deere Polska</w:t>
      </w:r>
      <w:r w:rsidR="008F0EEC" w:rsidRPr="008F0EEC">
        <w:rPr>
          <w:rFonts w:ascii="Verdana" w:hAnsi="Verdana"/>
        </w:rPr>
        <w:t>.</w:t>
      </w:r>
    </w:p>
    <w:p w14:paraId="4A650F3A" w14:textId="77777777" w:rsidR="008F0EEC" w:rsidRDefault="008F0EEC">
      <w:pPr>
        <w:jc w:val="both"/>
        <w:rPr>
          <w:rFonts w:ascii="Verdana" w:hAnsi="Verdana"/>
        </w:rPr>
      </w:pPr>
    </w:p>
    <w:p w14:paraId="2795D0A9" w14:textId="4BBA08E6" w:rsidR="008F0EEC" w:rsidRDefault="008F0EEC" w:rsidP="008F0EEC">
      <w:pPr>
        <w:jc w:val="both"/>
        <w:rPr>
          <w:rFonts w:ascii="Verdana" w:hAnsi="Verdana"/>
        </w:rPr>
      </w:pPr>
      <w:r w:rsidRPr="008F0EEC">
        <w:rPr>
          <w:rFonts w:ascii="Verdana" w:hAnsi="Verdana"/>
        </w:rPr>
        <w:t>Wspomniany kombajn S780 to pierwszy kombajn w Polsce z takim czujnikiem. Pracuje o</w:t>
      </w:r>
      <w:r w:rsidR="00D87659">
        <w:rPr>
          <w:rFonts w:ascii="Verdana" w:hAnsi="Verdana"/>
        </w:rPr>
        <w:t>n</w:t>
      </w:r>
      <w:r w:rsidRPr="008F0EEC">
        <w:rPr>
          <w:rFonts w:ascii="Verdana" w:hAnsi="Verdana"/>
        </w:rPr>
        <w:t xml:space="preserve"> w technologii bliskiej podczerwieni. </w:t>
      </w:r>
      <w:r w:rsidRPr="00AC3DC3">
        <w:rPr>
          <w:rFonts w:ascii="Verdana" w:hAnsi="Verdana"/>
          <w:b/>
          <w:bCs/>
        </w:rPr>
        <w:t xml:space="preserve">Niezwykle imponujące są jego osiągi: wykonuje bowiem aż 4000 pomiarów na sekundę. </w:t>
      </w:r>
      <w:r w:rsidRPr="008F0EEC">
        <w:rPr>
          <w:rFonts w:ascii="Verdana" w:hAnsi="Verdana"/>
        </w:rPr>
        <w:t>Ten mechanizm nie mógłby działać bez połączenia z innym niezbędnym elementem ekosystemu narzędzi John Deere</w:t>
      </w:r>
      <w:r w:rsidR="00AC3DC3">
        <w:rPr>
          <w:rFonts w:ascii="Verdana" w:hAnsi="Verdana"/>
        </w:rPr>
        <w:t>, czyli</w:t>
      </w:r>
      <w:r w:rsidRPr="008F0EEC">
        <w:rPr>
          <w:rFonts w:ascii="Verdana" w:hAnsi="Verdana"/>
        </w:rPr>
        <w:t xml:space="preserve"> John Deere Operations Center, które odświeża pobierane dane regularnie co 3 sekundy. </w:t>
      </w:r>
    </w:p>
    <w:p w14:paraId="667F9FFA" w14:textId="77777777" w:rsidR="008F0EEC" w:rsidRPr="0011387C" w:rsidRDefault="008F0EEC">
      <w:pPr>
        <w:jc w:val="both"/>
        <w:rPr>
          <w:rFonts w:ascii="Verdana" w:hAnsi="Verdana"/>
          <w:b/>
          <w:bCs/>
        </w:rPr>
      </w:pPr>
    </w:p>
    <w:p w14:paraId="0C8709CA" w14:textId="208B6DDC" w:rsidR="0011387C" w:rsidRDefault="00D87659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S</w:t>
      </w:r>
      <w:r w:rsidRPr="008F0EEC">
        <w:rPr>
          <w:rFonts w:ascii="Verdana" w:hAnsi="Verdana"/>
          <w:b/>
          <w:bCs/>
        </w:rPr>
        <w:t>ymbole rolnictwa precyzyjnego –</w:t>
      </w:r>
      <w:r>
        <w:rPr>
          <w:rFonts w:ascii="Verdana" w:hAnsi="Verdana"/>
          <w:b/>
          <w:bCs/>
        </w:rPr>
        <w:t xml:space="preserve"> w</w:t>
      </w:r>
      <w:r w:rsidR="008F0EEC" w:rsidRPr="008F0EEC">
        <w:rPr>
          <w:rFonts w:ascii="Verdana" w:hAnsi="Verdana"/>
          <w:b/>
          <w:bCs/>
        </w:rPr>
        <w:t>yświetlacz G5Plus, odbiornik StarFire™ 7000 i modemy JDLink</w:t>
      </w:r>
    </w:p>
    <w:p w14:paraId="2FF3F7A0" w14:textId="77777777" w:rsidR="008F0EEC" w:rsidRPr="00852D45" w:rsidRDefault="008F0EEC">
      <w:pPr>
        <w:jc w:val="both"/>
        <w:rPr>
          <w:rFonts w:ascii="Verdana" w:hAnsi="Verdana"/>
        </w:rPr>
      </w:pPr>
    </w:p>
    <w:p w14:paraId="719005F3" w14:textId="75471598" w:rsidR="00D87659" w:rsidRDefault="008F0EEC" w:rsidP="008F0EEC">
      <w:pPr>
        <w:spacing w:line="276" w:lineRule="auto"/>
        <w:jc w:val="both"/>
        <w:rPr>
          <w:rFonts w:ascii="Verdana" w:hAnsi="Verdana" w:cstheme="minorHAnsi"/>
        </w:rPr>
      </w:pPr>
      <w:r w:rsidRPr="00D87659">
        <w:rPr>
          <w:rFonts w:ascii="Verdana" w:hAnsi="Verdana" w:cstheme="minorHAnsi"/>
        </w:rPr>
        <w:t>Prawdziwa modernizacja musi iść o krok dalej niż oczekiwania klientów – wyprzedzać ich potrzeby. Dlatego marka</w:t>
      </w:r>
      <w:r w:rsidR="00D87659">
        <w:rPr>
          <w:rFonts w:ascii="Verdana" w:hAnsi="Verdana" w:cstheme="minorHAnsi"/>
        </w:rPr>
        <w:t xml:space="preserve"> John Deere</w:t>
      </w:r>
      <w:r w:rsidRPr="00D87659">
        <w:rPr>
          <w:rFonts w:ascii="Verdana" w:hAnsi="Verdana" w:cstheme="minorHAnsi"/>
        </w:rPr>
        <w:t xml:space="preserve"> proponuje instalację elementów, które wniosą jakość pracy gospodarstwa na zupełnie nowy poziom.</w:t>
      </w:r>
      <w:r w:rsidR="00D87659">
        <w:rPr>
          <w:rFonts w:ascii="Verdana" w:hAnsi="Verdana" w:cstheme="minorHAnsi"/>
        </w:rPr>
        <w:t xml:space="preserve"> </w:t>
      </w:r>
      <w:r w:rsidRPr="00AC3DC3">
        <w:rPr>
          <w:rFonts w:ascii="Verdana" w:hAnsi="Verdana" w:cstheme="minorHAnsi"/>
          <w:b/>
          <w:bCs/>
        </w:rPr>
        <w:t xml:space="preserve">Prezentowany </w:t>
      </w:r>
      <w:r w:rsidR="00D87659">
        <w:rPr>
          <w:rFonts w:ascii="Verdana" w:hAnsi="Verdana" w:cstheme="minorHAnsi"/>
          <w:b/>
          <w:bCs/>
        </w:rPr>
        <w:t>podczas Agro Show</w:t>
      </w:r>
      <w:r w:rsidRPr="00AC3DC3">
        <w:rPr>
          <w:rFonts w:ascii="Verdana" w:hAnsi="Verdana" w:cstheme="minorHAnsi"/>
          <w:b/>
          <w:bCs/>
        </w:rPr>
        <w:t xml:space="preserve"> wyświetlacz należy do rodziny G5, tym razem </w:t>
      </w:r>
      <w:r w:rsidR="00AC3DC3" w:rsidRPr="00AC3DC3">
        <w:rPr>
          <w:rFonts w:ascii="Verdana" w:hAnsi="Verdana" w:cstheme="minorHAnsi"/>
          <w:b/>
          <w:bCs/>
        </w:rPr>
        <w:t>John Deere</w:t>
      </w:r>
      <w:r w:rsidRPr="00AC3DC3">
        <w:rPr>
          <w:rFonts w:ascii="Verdana" w:hAnsi="Verdana" w:cstheme="minorHAnsi"/>
          <w:b/>
          <w:bCs/>
        </w:rPr>
        <w:t xml:space="preserve"> pokaże konkretnie model G5Plus</w:t>
      </w:r>
      <w:r w:rsidRPr="008F0EEC">
        <w:rPr>
          <w:rFonts w:ascii="Verdana" w:hAnsi="Verdana" w:cstheme="minorHAnsi"/>
        </w:rPr>
        <w:t xml:space="preserve">. Jego ekran ma aż 12,8 cala. Co to oznacza w praktyce dla klienta? </w:t>
      </w:r>
    </w:p>
    <w:p w14:paraId="0968BCE2" w14:textId="77777777" w:rsidR="00D87659" w:rsidRDefault="00D87659" w:rsidP="008F0EEC">
      <w:pPr>
        <w:spacing w:line="276" w:lineRule="auto"/>
        <w:jc w:val="both"/>
        <w:rPr>
          <w:rFonts w:ascii="Verdana" w:hAnsi="Verdana" w:cstheme="minorHAnsi"/>
        </w:rPr>
      </w:pPr>
    </w:p>
    <w:p w14:paraId="6F8363A6" w14:textId="7F7E17AF" w:rsidR="008F0EEC" w:rsidRDefault="00D87659" w:rsidP="008F0EEC">
      <w:pPr>
        <w:spacing w:line="276" w:lineRule="auto"/>
        <w:jc w:val="both"/>
        <w:rPr>
          <w:rFonts w:ascii="Verdana" w:hAnsi="Verdana" w:cstheme="minorHAnsi"/>
        </w:rPr>
      </w:pPr>
      <w:r w:rsidRPr="00D87659">
        <w:rPr>
          <w:rFonts w:ascii="Verdana" w:hAnsi="Verdana" w:cstheme="minorHAnsi"/>
          <w:i/>
          <w:iCs/>
        </w:rPr>
        <w:lastRenderedPageBreak/>
        <w:t xml:space="preserve">– </w:t>
      </w:r>
      <w:r w:rsidR="008F0EEC" w:rsidRPr="00D87659">
        <w:rPr>
          <w:rFonts w:ascii="Verdana" w:hAnsi="Verdana" w:cstheme="minorHAnsi"/>
          <w:b/>
          <w:bCs/>
          <w:i/>
          <w:iCs/>
        </w:rPr>
        <w:t>Aż 33% więcej przestrzeni wyświetlanych map i pozostałych informacji</w:t>
      </w:r>
      <w:r w:rsidR="008F0EEC" w:rsidRPr="00D87659">
        <w:rPr>
          <w:rFonts w:ascii="Verdana" w:hAnsi="Verdana" w:cstheme="minorHAnsi"/>
          <w:i/>
          <w:iCs/>
        </w:rPr>
        <w:t>. Jednocześnie klienci mogą mieć pewność, że zachowano to, co w poprzednich seriach wyświetlaczy działało bez zarzutu, czyli m.in. AutoTrac™ i system sterowania sekcjami</w:t>
      </w:r>
      <w:r>
        <w:rPr>
          <w:rFonts w:ascii="Verdana" w:hAnsi="Verdana" w:cstheme="minorHAnsi"/>
        </w:rPr>
        <w:t xml:space="preserve"> – odpowiada</w:t>
      </w:r>
      <w:r w:rsidRPr="00D87659">
        <w:rPr>
          <w:rFonts w:ascii="Verdana" w:hAnsi="Verdana" w:cstheme="minorHAnsi"/>
        </w:rPr>
        <w:t xml:space="preserve"> </w:t>
      </w:r>
      <w:r w:rsidRPr="00D87659">
        <w:rPr>
          <w:rFonts w:ascii="Verdana" w:hAnsi="Verdana" w:cstheme="minorHAnsi"/>
          <w:b/>
          <w:bCs/>
        </w:rPr>
        <w:t>Bogdan Kazimierczak, Product Sales Specialist John Deere Polska.</w:t>
      </w:r>
    </w:p>
    <w:p w14:paraId="4480EB17" w14:textId="77777777" w:rsidR="008F0EEC" w:rsidRPr="008F0EEC" w:rsidRDefault="008F0EEC" w:rsidP="008F0EEC">
      <w:pPr>
        <w:spacing w:line="276" w:lineRule="auto"/>
        <w:jc w:val="both"/>
        <w:rPr>
          <w:rFonts w:ascii="Verdana" w:hAnsi="Verdana" w:cstheme="minorHAnsi"/>
        </w:rPr>
      </w:pPr>
    </w:p>
    <w:p w14:paraId="66E43C16" w14:textId="715F8C15" w:rsidR="00D87659" w:rsidRPr="00D87659" w:rsidRDefault="008F0EEC" w:rsidP="008F0EEC">
      <w:pPr>
        <w:spacing w:line="276" w:lineRule="auto"/>
        <w:jc w:val="both"/>
        <w:rPr>
          <w:rFonts w:ascii="Verdana" w:hAnsi="Verdana" w:cstheme="minorHAnsi"/>
        </w:rPr>
      </w:pPr>
      <w:r w:rsidRPr="00D87659">
        <w:rPr>
          <w:rFonts w:ascii="Verdana" w:hAnsi="Verdana" w:cstheme="minorHAnsi"/>
        </w:rPr>
        <w:t xml:space="preserve">Na </w:t>
      </w:r>
      <w:r w:rsidR="00724017">
        <w:rPr>
          <w:rFonts w:ascii="Verdana" w:hAnsi="Verdana" w:cstheme="minorHAnsi"/>
        </w:rPr>
        <w:t>stoisku</w:t>
      </w:r>
      <w:r w:rsidR="00724017" w:rsidRPr="00D87659">
        <w:rPr>
          <w:rFonts w:ascii="Verdana" w:hAnsi="Verdana" w:cstheme="minorHAnsi"/>
        </w:rPr>
        <w:t xml:space="preserve"> </w:t>
      </w:r>
      <w:r w:rsidRPr="00D87659">
        <w:rPr>
          <w:rFonts w:ascii="Verdana" w:hAnsi="Verdana" w:cstheme="minorHAnsi"/>
        </w:rPr>
        <w:t>John Deere nie może zabraknąć prawdziwej gwiazdy rolnictwa precyzyjnego, czyli odbiornika StarFire™ 7000</w:t>
      </w:r>
      <w:r w:rsidR="00D87659" w:rsidRPr="00D87659">
        <w:rPr>
          <w:rFonts w:ascii="Verdana" w:hAnsi="Verdana" w:cstheme="minorHAnsi"/>
        </w:rPr>
        <w:t>.</w:t>
      </w:r>
    </w:p>
    <w:p w14:paraId="7B83EA80" w14:textId="77777777" w:rsidR="00D87659" w:rsidRDefault="00D87659" w:rsidP="008F0EEC">
      <w:pPr>
        <w:spacing w:line="276" w:lineRule="auto"/>
        <w:jc w:val="both"/>
        <w:rPr>
          <w:rFonts w:ascii="Verdana" w:hAnsi="Verdana" w:cstheme="minorHAnsi"/>
        </w:rPr>
      </w:pPr>
    </w:p>
    <w:p w14:paraId="25BA9D74" w14:textId="740E153D" w:rsidR="008F0EEC" w:rsidRDefault="00D87659" w:rsidP="008F0EEC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–</w:t>
      </w:r>
      <w:r w:rsidR="008F0EEC" w:rsidRPr="008F0EEC">
        <w:rPr>
          <w:rFonts w:ascii="Verdana" w:hAnsi="Verdana" w:cstheme="minorHAnsi"/>
        </w:rPr>
        <w:t xml:space="preserve"> </w:t>
      </w:r>
      <w:r w:rsidR="008F0EEC" w:rsidRPr="008F0EEC">
        <w:rPr>
          <w:rFonts w:ascii="Verdana" w:hAnsi="Verdana" w:cstheme="minorHAnsi"/>
          <w:i/>
          <w:iCs/>
        </w:rPr>
        <w:t xml:space="preserve">Ten odbiornik to ekspresowe narzędzie pracy. </w:t>
      </w:r>
      <w:r w:rsidR="008F0EEC" w:rsidRPr="00D87659">
        <w:rPr>
          <w:rFonts w:ascii="Verdana" w:hAnsi="Verdana" w:cstheme="minorHAnsi"/>
          <w:b/>
          <w:bCs/>
          <w:i/>
          <w:iCs/>
        </w:rPr>
        <w:t>Czas</w:t>
      </w:r>
      <w:r w:rsidR="00956849">
        <w:rPr>
          <w:rFonts w:ascii="Verdana" w:hAnsi="Verdana" w:cstheme="minorHAnsi"/>
          <w:b/>
          <w:bCs/>
          <w:i/>
          <w:iCs/>
        </w:rPr>
        <w:t xml:space="preserve"> </w:t>
      </w:r>
      <w:r w:rsidR="008F0EEC" w:rsidRPr="00D87659">
        <w:rPr>
          <w:rFonts w:ascii="Verdana" w:hAnsi="Verdana" w:cstheme="minorHAnsi"/>
          <w:b/>
          <w:bCs/>
          <w:i/>
          <w:iCs/>
        </w:rPr>
        <w:t>aktywacji</w:t>
      </w:r>
      <w:r w:rsidRPr="00D87659">
        <w:rPr>
          <w:rFonts w:ascii="Verdana" w:hAnsi="Verdana" w:cstheme="minorHAnsi"/>
          <w:b/>
          <w:bCs/>
          <w:i/>
          <w:iCs/>
        </w:rPr>
        <w:t xml:space="preserve"> </w:t>
      </w:r>
      <w:r w:rsidRPr="00D87659">
        <w:rPr>
          <w:rFonts w:ascii="Verdana" w:hAnsi="Verdana" w:cstheme="minorHAnsi"/>
          <w:b/>
          <w:bCs/>
        </w:rPr>
        <w:t>StarFire™ 7000</w:t>
      </w:r>
      <w:r w:rsidR="008F0EEC" w:rsidRPr="00D87659">
        <w:rPr>
          <w:rFonts w:ascii="Verdana" w:hAnsi="Verdana" w:cstheme="minorHAnsi"/>
          <w:b/>
          <w:bCs/>
          <w:i/>
          <w:iCs/>
        </w:rPr>
        <w:t xml:space="preserve"> nie przekracza 8 minut, a jednocześnie dokładność RTK wynosi 2,5 cm.</w:t>
      </w:r>
      <w:r w:rsidR="008F0EEC" w:rsidRPr="008F0EEC">
        <w:rPr>
          <w:rFonts w:ascii="Verdana" w:hAnsi="Verdana" w:cstheme="minorHAnsi"/>
          <w:i/>
          <w:iCs/>
        </w:rPr>
        <w:t xml:space="preserve"> Jest kompatybilny z sygnałami aż czterech satelitów, dzięki czemu jest też w mniejszym stopniu podatny na efekt cienia</w:t>
      </w:r>
      <w:r w:rsidR="00AC3DC3">
        <w:rPr>
          <w:rFonts w:ascii="Verdana" w:hAnsi="Verdana" w:cstheme="minorHAnsi"/>
          <w:i/>
          <w:iCs/>
        </w:rPr>
        <w:t>.</w:t>
      </w:r>
      <w:r w:rsidR="008F0EEC" w:rsidRPr="008F0EEC">
        <w:rPr>
          <w:rFonts w:ascii="Verdana" w:hAnsi="Verdana" w:cstheme="minorHAnsi"/>
          <w:i/>
          <w:iCs/>
        </w:rPr>
        <w:t xml:space="preserve"> </w:t>
      </w:r>
      <w:r w:rsidR="008F0EEC" w:rsidRPr="00AC3DC3">
        <w:rPr>
          <w:rFonts w:ascii="Verdana" w:hAnsi="Verdana" w:cstheme="minorHAnsi"/>
          <w:b/>
          <w:bCs/>
          <w:i/>
          <w:iCs/>
        </w:rPr>
        <w:t xml:space="preserve">Działanie SF-RTK jasno pokazuje, że zapewnia o 100% lepsze pokrycie sygnałem. </w:t>
      </w:r>
      <w:r w:rsidR="008F0EEC" w:rsidRPr="00D87659">
        <w:rPr>
          <w:rFonts w:ascii="Verdana" w:hAnsi="Verdana" w:cstheme="minorHAnsi"/>
          <w:i/>
          <w:iCs/>
        </w:rPr>
        <w:t xml:space="preserve">Jeszcze więcej każdy zainteresowany dowie się w przestrzeni John Deere </w:t>
      </w:r>
      <w:r w:rsidRPr="00D87659">
        <w:rPr>
          <w:rFonts w:ascii="Verdana" w:hAnsi="Verdana" w:cstheme="minorHAnsi"/>
          <w:i/>
          <w:iCs/>
        </w:rPr>
        <w:t>podczas</w:t>
      </w:r>
      <w:r w:rsidR="008F0EEC" w:rsidRPr="00D87659">
        <w:rPr>
          <w:rFonts w:ascii="Verdana" w:hAnsi="Verdana" w:cstheme="minorHAnsi"/>
          <w:i/>
          <w:iCs/>
        </w:rPr>
        <w:t xml:space="preserve"> Agro Show</w:t>
      </w:r>
      <w:r w:rsidR="008F0EEC" w:rsidRPr="00AC3DC3">
        <w:rPr>
          <w:rFonts w:ascii="Verdana" w:hAnsi="Verdana" w:cstheme="minorHAnsi"/>
          <w:b/>
          <w:bCs/>
        </w:rPr>
        <w:t xml:space="preserve"> </w:t>
      </w:r>
      <w:r w:rsidR="008F0EEC" w:rsidRPr="008F0EEC">
        <w:rPr>
          <w:rFonts w:ascii="Verdana" w:hAnsi="Verdana" w:cstheme="minorHAnsi"/>
        </w:rPr>
        <w:t xml:space="preserve">– </w:t>
      </w:r>
      <w:r w:rsidR="00AC3DC3">
        <w:rPr>
          <w:rFonts w:ascii="Verdana" w:hAnsi="Verdana" w:cstheme="minorHAnsi"/>
        </w:rPr>
        <w:t>mówi</w:t>
      </w:r>
      <w:r w:rsidR="008F0EEC" w:rsidRPr="008F0EEC">
        <w:rPr>
          <w:rFonts w:ascii="Verdana" w:hAnsi="Verdana" w:cstheme="minorHAnsi"/>
        </w:rPr>
        <w:t xml:space="preserve"> </w:t>
      </w:r>
      <w:r w:rsidR="008F0EEC" w:rsidRPr="008F0EEC">
        <w:rPr>
          <w:rFonts w:ascii="Verdana" w:hAnsi="Verdana" w:cstheme="minorHAnsi"/>
          <w:b/>
          <w:bCs/>
        </w:rPr>
        <w:t>Bartosz Białas, Marketing Manager John Deere Polska</w:t>
      </w:r>
      <w:r w:rsidR="008F0EEC">
        <w:rPr>
          <w:rFonts w:ascii="Verdana" w:hAnsi="Verdana" w:cstheme="minorHAnsi"/>
        </w:rPr>
        <w:t>.</w:t>
      </w:r>
    </w:p>
    <w:p w14:paraId="1E92C441" w14:textId="0337237E" w:rsidR="008F0EEC" w:rsidRPr="008F0EEC" w:rsidRDefault="008F0EEC" w:rsidP="008F0EEC">
      <w:pPr>
        <w:spacing w:line="276" w:lineRule="auto"/>
        <w:jc w:val="both"/>
        <w:rPr>
          <w:rFonts w:ascii="Verdana" w:hAnsi="Verdana" w:cstheme="minorHAnsi"/>
        </w:rPr>
      </w:pPr>
    </w:p>
    <w:p w14:paraId="5F8E2DC9" w14:textId="41B7661F" w:rsidR="008F0EEC" w:rsidRDefault="00D87659" w:rsidP="008F0EEC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  <w:b/>
          <w:bCs/>
        </w:rPr>
        <w:t>Specjaliści</w:t>
      </w:r>
      <w:r w:rsidR="008F0EEC" w:rsidRPr="00AC3DC3">
        <w:rPr>
          <w:rFonts w:ascii="Verdana" w:hAnsi="Verdana" w:cstheme="minorHAnsi"/>
          <w:b/>
          <w:bCs/>
        </w:rPr>
        <w:t xml:space="preserve"> dodatkowo z</w:t>
      </w:r>
      <w:r>
        <w:rPr>
          <w:rFonts w:ascii="Verdana" w:hAnsi="Verdana" w:cstheme="minorHAnsi"/>
          <w:b/>
          <w:bCs/>
        </w:rPr>
        <w:t>aprezentują także z</w:t>
      </w:r>
      <w:r w:rsidR="008F0EEC" w:rsidRPr="00AC3DC3">
        <w:rPr>
          <w:rFonts w:ascii="Verdana" w:hAnsi="Verdana" w:cstheme="minorHAnsi"/>
          <w:b/>
          <w:bCs/>
        </w:rPr>
        <w:t xml:space="preserve">upełnie nowe modemy JDLink, które gwarantują łączność pomiędzy maszynami a </w:t>
      </w:r>
      <w:r>
        <w:rPr>
          <w:rFonts w:ascii="Verdana" w:hAnsi="Verdana" w:cstheme="minorHAnsi"/>
          <w:b/>
          <w:bCs/>
        </w:rPr>
        <w:t>John Deere Operations Center.</w:t>
      </w:r>
      <w:r w:rsidR="008F0EEC" w:rsidRPr="008F0EEC">
        <w:rPr>
          <w:rFonts w:ascii="Verdana" w:hAnsi="Verdana" w:cstheme="minorHAnsi"/>
        </w:rPr>
        <w:t xml:space="preserve"> Warto wiedzieć, że jest to urządzenie typu „plug and play”, czyli można stosować je z różnymi elementami floty sprzętu. Mobilność i elastyczność w pracy rolnika jeszcze nigdy nie były tak blisko.</w:t>
      </w:r>
    </w:p>
    <w:p w14:paraId="50249AE9" w14:textId="77777777" w:rsidR="00AC3DC3" w:rsidRPr="008F0EEC" w:rsidRDefault="00AC3DC3" w:rsidP="008F0EEC">
      <w:pPr>
        <w:spacing w:line="276" w:lineRule="auto"/>
        <w:jc w:val="both"/>
        <w:rPr>
          <w:rFonts w:ascii="Verdana" w:hAnsi="Verdana" w:cstheme="minorHAnsi"/>
        </w:rPr>
      </w:pPr>
    </w:p>
    <w:p w14:paraId="4178B888" w14:textId="2C1E1FE0" w:rsidR="00AC3DC3" w:rsidRDefault="008F0EEC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8F0EEC">
        <w:rPr>
          <w:rFonts w:ascii="Verdana" w:hAnsi="Verdana" w:cstheme="minorHAnsi"/>
          <w:b/>
          <w:bCs/>
        </w:rPr>
        <w:t>Technologia See &amp; Spray</w:t>
      </w:r>
      <w:r w:rsidR="00AC3DC3" w:rsidRPr="00AC3DC3">
        <w:rPr>
          <w:rFonts w:ascii="Verdana" w:hAnsi="Verdana" w:cstheme="minorHAnsi"/>
          <w:b/>
          <w:bCs/>
        </w:rPr>
        <w:t>™</w:t>
      </w:r>
      <w:r w:rsidRPr="008F0EEC">
        <w:rPr>
          <w:rFonts w:ascii="Verdana" w:hAnsi="Verdana" w:cstheme="minorHAnsi"/>
          <w:b/>
          <w:bCs/>
        </w:rPr>
        <w:t xml:space="preserve"> do skutecznego zwalczania chwastów</w:t>
      </w:r>
    </w:p>
    <w:p w14:paraId="6E4D9EB2" w14:textId="77777777" w:rsidR="00AC3DC3" w:rsidRPr="008F0EEC" w:rsidRDefault="00AC3DC3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6B51B825" w14:textId="118C624C" w:rsidR="008F0EEC" w:rsidRPr="00AC3DC3" w:rsidRDefault="008F0EEC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8F0EEC">
        <w:rPr>
          <w:rFonts w:ascii="Verdana" w:hAnsi="Verdana" w:cstheme="minorHAnsi"/>
        </w:rPr>
        <w:t>Katastrofy naturalne czy inflacja to nie jedyne wyzwania, z jakimi musi radzić sobie branża</w:t>
      </w:r>
      <w:r w:rsidR="00D87659">
        <w:rPr>
          <w:rFonts w:ascii="Verdana" w:hAnsi="Verdana" w:cstheme="minorHAnsi"/>
        </w:rPr>
        <w:t xml:space="preserve"> rolnicza</w:t>
      </w:r>
      <w:r w:rsidRPr="008F0EEC">
        <w:rPr>
          <w:rFonts w:ascii="Verdana" w:hAnsi="Verdana" w:cstheme="minorHAnsi"/>
        </w:rPr>
        <w:t xml:space="preserve">. Każdy właściciel gospodarstwa wie, że profilaktyka w zakresie przeciwdziałania chwastom jest równie kluczowa dla dobrych efektów sezonu. </w:t>
      </w:r>
      <w:r w:rsidRPr="00AC3DC3">
        <w:rPr>
          <w:rFonts w:ascii="Verdana" w:hAnsi="Verdana" w:cstheme="minorHAnsi"/>
          <w:b/>
          <w:bCs/>
        </w:rPr>
        <w:t>John Deere zaprezentuje jedyną w swoim rodzaju technologię See &amp; Spray</w:t>
      </w:r>
      <w:r w:rsidR="00AC3DC3" w:rsidRPr="00AC3DC3">
        <w:rPr>
          <w:rFonts w:ascii="Verdana" w:hAnsi="Verdana" w:cstheme="minorHAnsi"/>
          <w:b/>
          <w:bCs/>
        </w:rPr>
        <w:t>™</w:t>
      </w:r>
      <w:r w:rsidRPr="00AC3DC3">
        <w:rPr>
          <w:rFonts w:ascii="Verdana" w:hAnsi="Verdana" w:cstheme="minorHAnsi"/>
          <w:b/>
          <w:bCs/>
        </w:rPr>
        <w:t>, opryskiwaczy skonstruowanych w Horst w Holandi</w:t>
      </w:r>
      <w:r w:rsidR="00D87659">
        <w:rPr>
          <w:rFonts w:ascii="Verdana" w:hAnsi="Verdana" w:cstheme="minorHAnsi"/>
          <w:b/>
          <w:bCs/>
        </w:rPr>
        <w:t>i</w:t>
      </w:r>
      <w:r w:rsidRPr="00AC3DC3">
        <w:rPr>
          <w:rFonts w:ascii="Verdana" w:hAnsi="Verdana" w:cstheme="minorHAnsi"/>
          <w:b/>
          <w:bCs/>
        </w:rPr>
        <w:t>, które pozwalają na wykonanie aplikacji herbicydów na wszystkich etapach wzrostu.</w:t>
      </w:r>
    </w:p>
    <w:p w14:paraId="7B791FD2" w14:textId="77777777" w:rsidR="008F0EEC" w:rsidRPr="008F0EEC" w:rsidRDefault="008F0EEC" w:rsidP="008F0EEC">
      <w:pPr>
        <w:spacing w:line="276" w:lineRule="auto"/>
        <w:jc w:val="both"/>
        <w:rPr>
          <w:rFonts w:ascii="Verdana" w:hAnsi="Verdana" w:cstheme="minorHAnsi"/>
        </w:rPr>
      </w:pPr>
    </w:p>
    <w:p w14:paraId="39124812" w14:textId="34928A20" w:rsidR="008F0EEC" w:rsidRPr="008F0EEC" w:rsidRDefault="008F0EEC" w:rsidP="008F0EEC">
      <w:pPr>
        <w:spacing w:line="276" w:lineRule="auto"/>
        <w:jc w:val="both"/>
        <w:rPr>
          <w:rFonts w:ascii="Verdana" w:hAnsi="Verdana" w:cstheme="minorHAnsi"/>
        </w:rPr>
      </w:pPr>
      <w:r w:rsidRPr="00492520">
        <w:rPr>
          <w:rFonts w:ascii="Verdana" w:hAnsi="Verdana" w:cstheme="minorHAnsi"/>
        </w:rPr>
        <w:t>Jak działa ta skuteczna technologia? Bazuje ona na precyzyjnym opryskiwaniu punktowym.</w:t>
      </w:r>
      <w:r w:rsidR="002C18D0">
        <w:rPr>
          <w:rFonts w:ascii="Verdana" w:hAnsi="Verdana" w:cstheme="minorHAnsi"/>
          <w:b/>
          <w:bCs/>
        </w:rPr>
        <w:t xml:space="preserve"> </w:t>
      </w:r>
      <w:r w:rsidRPr="008F0EEC">
        <w:rPr>
          <w:rFonts w:ascii="Verdana" w:hAnsi="Verdana" w:cstheme="minorHAnsi"/>
        </w:rPr>
        <w:t>Sprawdza się</w:t>
      </w:r>
      <w:r w:rsidR="002C18D0">
        <w:rPr>
          <w:rFonts w:ascii="Verdana" w:hAnsi="Verdana" w:cstheme="minorHAnsi"/>
        </w:rPr>
        <w:t xml:space="preserve"> </w:t>
      </w:r>
      <w:r w:rsidRPr="008F0EEC">
        <w:rPr>
          <w:rFonts w:ascii="Verdana" w:hAnsi="Verdana" w:cstheme="minorHAnsi"/>
        </w:rPr>
        <w:t xml:space="preserve">w zabiegach przedwschodowych oraz uprawach rzędowych po wschodach. Technologia działa w symbiozie z odbiornikiem StarFire™ 7000, o czym więcej odwiedzający dowiedzą się od ekspertów na stoisku John Deere. </w:t>
      </w:r>
    </w:p>
    <w:p w14:paraId="0D63B249" w14:textId="77777777" w:rsidR="008F0EEC" w:rsidRPr="008F0EEC" w:rsidRDefault="008F0EEC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44BB4288" w14:textId="1D651448" w:rsidR="008F0EEC" w:rsidRDefault="00DD220D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Ci</w:t>
      </w:r>
      <w:r w:rsidR="00F8110D">
        <w:rPr>
          <w:rFonts w:ascii="Verdana" w:hAnsi="Verdana" w:cstheme="minorHAnsi"/>
          <w:b/>
          <w:bCs/>
        </w:rPr>
        <w:t>ąg</w:t>
      </w:r>
      <w:r>
        <w:rPr>
          <w:rFonts w:ascii="Verdana" w:hAnsi="Verdana" w:cstheme="minorHAnsi"/>
          <w:b/>
          <w:bCs/>
        </w:rPr>
        <w:t>nik 7R</w:t>
      </w:r>
      <w:r w:rsidR="00DC0517">
        <w:rPr>
          <w:rFonts w:ascii="Verdana" w:hAnsi="Verdana" w:cstheme="minorHAnsi"/>
          <w:b/>
          <w:bCs/>
        </w:rPr>
        <w:t xml:space="preserve"> z </w:t>
      </w:r>
      <w:r w:rsidR="008F0EEC" w:rsidRPr="008F0EEC">
        <w:rPr>
          <w:rFonts w:ascii="Verdana" w:hAnsi="Verdana" w:cstheme="minorHAnsi"/>
          <w:b/>
          <w:bCs/>
        </w:rPr>
        <w:t>Reaktywny</w:t>
      </w:r>
      <w:r w:rsidR="00DC0517">
        <w:rPr>
          <w:rFonts w:ascii="Verdana" w:hAnsi="Verdana" w:cstheme="minorHAnsi"/>
          <w:b/>
          <w:bCs/>
        </w:rPr>
        <w:t>m</w:t>
      </w:r>
      <w:r w:rsidR="008F0EEC" w:rsidRPr="008F0EEC">
        <w:rPr>
          <w:rFonts w:ascii="Verdana" w:hAnsi="Verdana" w:cstheme="minorHAnsi"/>
          <w:b/>
          <w:bCs/>
        </w:rPr>
        <w:t xml:space="preserve"> Układ</w:t>
      </w:r>
      <w:r w:rsidR="00DC0517">
        <w:rPr>
          <w:rFonts w:ascii="Verdana" w:hAnsi="Verdana" w:cstheme="minorHAnsi"/>
          <w:b/>
          <w:bCs/>
        </w:rPr>
        <w:t>em</w:t>
      </w:r>
      <w:r w:rsidR="008F0EEC" w:rsidRPr="008F0EEC">
        <w:rPr>
          <w:rFonts w:ascii="Verdana" w:hAnsi="Verdana" w:cstheme="minorHAnsi"/>
          <w:b/>
          <w:bCs/>
        </w:rPr>
        <w:t xml:space="preserve"> Kierowniczy</w:t>
      </w:r>
      <w:r w:rsidR="00DC0517">
        <w:rPr>
          <w:rFonts w:ascii="Verdana" w:hAnsi="Verdana" w:cstheme="minorHAnsi"/>
          <w:b/>
          <w:bCs/>
        </w:rPr>
        <w:t>m</w:t>
      </w:r>
    </w:p>
    <w:p w14:paraId="11045569" w14:textId="77777777" w:rsidR="008F0EEC" w:rsidRPr="008F0EEC" w:rsidRDefault="008F0EEC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5EF43518" w14:textId="41962D2D" w:rsidR="008F0EEC" w:rsidRPr="008F0EEC" w:rsidRDefault="00DC0517" w:rsidP="008F0EEC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Podczas Agro Show będzie można także</w:t>
      </w:r>
      <w:r w:rsidR="008F0EEC" w:rsidRPr="008F0EEC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zapoznać się z</w:t>
      </w:r>
      <w:r w:rsidR="008F0EEC" w:rsidRPr="008F0EEC">
        <w:rPr>
          <w:rFonts w:ascii="Verdana" w:hAnsi="Verdana" w:cstheme="minorHAnsi"/>
        </w:rPr>
        <w:t xml:space="preserve"> rozwiązani</w:t>
      </w:r>
      <w:r>
        <w:rPr>
          <w:rFonts w:ascii="Verdana" w:hAnsi="Verdana" w:cstheme="minorHAnsi"/>
        </w:rPr>
        <w:t>ami</w:t>
      </w:r>
      <w:r w:rsidR="008F0EEC" w:rsidRPr="008F0EEC">
        <w:rPr>
          <w:rFonts w:ascii="Verdana" w:hAnsi="Verdana" w:cstheme="minorHAnsi"/>
        </w:rPr>
        <w:t xml:space="preserve"> dla większych maszyn. </w:t>
      </w:r>
      <w:r>
        <w:rPr>
          <w:rFonts w:ascii="Verdana" w:hAnsi="Verdana" w:cstheme="minorHAnsi"/>
        </w:rPr>
        <w:t>Reaktywny U</w:t>
      </w:r>
      <w:r w:rsidR="008F0EEC" w:rsidRPr="008F0EEC">
        <w:rPr>
          <w:rFonts w:ascii="Verdana" w:hAnsi="Verdana" w:cstheme="minorHAnsi"/>
        </w:rPr>
        <w:t>kład</w:t>
      </w:r>
      <w:r>
        <w:rPr>
          <w:rFonts w:ascii="Verdana" w:hAnsi="Verdana" w:cstheme="minorHAnsi"/>
        </w:rPr>
        <w:t xml:space="preserve"> Kiero</w:t>
      </w:r>
      <w:r w:rsidR="00510B9C">
        <w:rPr>
          <w:rFonts w:ascii="Verdana" w:hAnsi="Verdana" w:cstheme="minorHAnsi"/>
        </w:rPr>
        <w:t>w</w:t>
      </w:r>
      <w:r>
        <w:rPr>
          <w:rFonts w:ascii="Verdana" w:hAnsi="Verdana" w:cstheme="minorHAnsi"/>
        </w:rPr>
        <w:t>niczy</w:t>
      </w:r>
      <w:r w:rsidR="008F0EEC" w:rsidRPr="008F0EEC">
        <w:rPr>
          <w:rFonts w:ascii="Verdana" w:hAnsi="Verdana" w:cstheme="minorHAnsi"/>
        </w:rPr>
        <w:t xml:space="preserve"> zostanie wprowadzony w maszynach serii 7R, dużych ciągnikach, które cechuje </w:t>
      </w:r>
      <w:r w:rsidR="00DD220D">
        <w:rPr>
          <w:rFonts w:ascii="Verdana" w:hAnsi="Verdana" w:cstheme="minorHAnsi"/>
        </w:rPr>
        <w:t>wszechstronność</w:t>
      </w:r>
      <w:r w:rsidR="00B04FA2">
        <w:rPr>
          <w:rFonts w:ascii="Verdana" w:hAnsi="Verdana" w:cstheme="minorHAnsi"/>
        </w:rPr>
        <w:t xml:space="preserve"> </w:t>
      </w:r>
      <w:r w:rsidR="008F0EEC" w:rsidRPr="008F0EEC">
        <w:rPr>
          <w:rFonts w:ascii="Verdana" w:hAnsi="Verdana" w:cstheme="minorHAnsi"/>
        </w:rPr>
        <w:t>i wysoka moc znamionowa.</w:t>
      </w:r>
      <w:r w:rsidR="00263BC4">
        <w:rPr>
          <w:rFonts w:ascii="Verdana" w:hAnsi="Verdana" w:cstheme="minorHAnsi"/>
        </w:rPr>
        <w:t xml:space="preserve"> </w:t>
      </w:r>
      <w:r w:rsidR="00DD220D" w:rsidRPr="00DD220D">
        <w:rPr>
          <w:rFonts w:ascii="Verdana" w:hAnsi="Verdana" w:cstheme="minorHAnsi"/>
          <w:b/>
          <w:bCs/>
        </w:rPr>
        <w:t>Po wykonaniu skrętu kierownica automatycznie wraca do środkowego położenia i pozostaje w nim podczas jazdy na wprost po drodze.</w:t>
      </w:r>
      <w:r w:rsidR="008F0EEC" w:rsidRPr="00AC3DC3">
        <w:rPr>
          <w:rFonts w:ascii="Verdana" w:hAnsi="Verdana" w:cstheme="minorHAnsi"/>
          <w:b/>
          <w:bCs/>
        </w:rPr>
        <w:t xml:space="preserve"> </w:t>
      </w:r>
      <w:r w:rsidR="008F0EEC" w:rsidRPr="008F0EEC">
        <w:rPr>
          <w:rFonts w:ascii="Verdana" w:hAnsi="Verdana" w:cstheme="minorHAnsi"/>
        </w:rPr>
        <w:t xml:space="preserve">Wykorzystuje sygnały hydrauliczne zarówno z lewego, jak i prawego siłownika układu kierowniczego. Można go wyłączyć również poprzez system CommandCenter. Ponadto warto wiedzieć, że działa także dzięki nowemu zaworowi sterującemu – to on optymalizuje pracę, włączając i wyłączając odpowiednie funkcje. </w:t>
      </w:r>
    </w:p>
    <w:p w14:paraId="59A5C3D1" w14:textId="77777777" w:rsidR="008F0EEC" w:rsidRPr="008F0EEC" w:rsidRDefault="008F0EEC" w:rsidP="008F0EEC">
      <w:pPr>
        <w:spacing w:line="276" w:lineRule="auto"/>
        <w:jc w:val="both"/>
        <w:rPr>
          <w:rFonts w:ascii="Verdana" w:hAnsi="Verdana" w:cstheme="minorHAnsi"/>
        </w:rPr>
      </w:pPr>
    </w:p>
    <w:p w14:paraId="16C4381A" w14:textId="337716C7" w:rsidR="00B4208F" w:rsidRDefault="00DC0517" w:rsidP="008F0EEC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Specjaliści </w:t>
      </w:r>
      <w:r w:rsidR="008F0EEC" w:rsidRPr="008F0EEC">
        <w:rPr>
          <w:rFonts w:ascii="Verdana" w:hAnsi="Verdana" w:cstheme="minorHAnsi"/>
        </w:rPr>
        <w:t xml:space="preserve">John Deere </w:t>
      </w:r>
      <w:r>
        <w:rPr>
          <w:rFonts w:ascii="Verdana" w:hAnsi="Verdana" w:cstheme="minorHAnsi"/>
        </w:rPr>
        <w:t>zapraszają na stoisko targowe</w:t>
      </w:r>
      <w:r w:rsidR="00263BC4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>od 22 do 24 września w Bednarach. Podczas Agro Show</w:t>
      </w:r>
      <w:r w:rsidR="00263BC4">
        <w:rPr>
          <w:rFonts w:ascii="Verdana" w:hAnsi="Verdana" w:cstheme="minorHAnsi"/>
        </w:rPr>
        <w:t xml:space="preserve"> markę</w:t>
      </w:r>
      <w:r>
        <w:rPr>
          <w:rFonts w:ascii="Verdana" w:hAnsi="Verdana" w:cstheme="minorHAnsi"/>
        </w:rPr>
        <w:t xml:space="preserve"> John Deere znajdziecie w sektorze B, nr stoiska: 193.</w:t>
      </w:r>
    </w:p>
    <w:p w14:paraId="093E7166" w14:textId="77777777" w:rsidR="008F0EEC" w:rsidRDefault="008F0EEC" w:rsidP="008F0EEC">
      <w:pPr>
        <w:spacing w:line="276" w:lineRule="auto"/>
        <w:jc w:val="both"/>
        <w:rPr>
          <w:rFonts w:ascii="Verdana" w:hAnsi="Verdana" w:cstheme="minorHAnsi"/>
        </w:rPr>
      </w:pPr>
    </w:p>
    <w:p w14:paraId="00A90322" w14:textId="77777777" w:rsidR="00B4208F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980B" wp14:editId="6699BAE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5F6EB8" w14:textId="77777777" w:rsidR="00B4208F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980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325F6EB8" w14:textId="77777777" w:rsidR="00B4208F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E9DFFA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42759B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9A67D06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1B04AD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3170E1F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A4391D" wp14:editId="612FD76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367DB19" wp14:editId="424CFC8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1B04AD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468584EB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B48F40E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C777E9" w14:textId="77777777" w:rsidR="00B4208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674FC94F" w14:textId="77777777" w:rsidR="00B4208F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AEAC738" w14:textId="77777777" w:rsidR="00B4208F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BE9A249" w14:textId="77777777" w:rsidR="00B4208F" w:rsidRDefault="00B4208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D039692" w14:textId="77777777" w:rsidR="00B4208F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DB446E4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8106960" w14:textId="77777777" w:rsidR="00B4208F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A76BD5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09E089B2" w14:textId="77777777" w:rsidR="00B4208F" w:rsidRDefault="00B4208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60F37CD" w14:textId="77777777" w:rsidR="00B4208F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10DC678D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27D48E9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B6317CB" w14:textId="77777777" w:rsidR="00B4208F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B4208F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AB9B2" w14:textId="77777777" w:rsidR="00646161" w:rsidRDefault="00646161">
      <w:r>
        <w:separator/>
      </w:r>
    </w:p>
  </w:endnote>
  <w:endnote w:type="continuationSeparator" w:id="0">
    <w:p w14:paraId="016A1FE3" w14:textId="77777777" w:rsidR="00646161" w:rsidRDefault="00646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243F" w14:textId="77777777" w:rsidR="00B4208F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D696F7" wp14:editId="276A417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9C0A7D" w14:textId="77777777" w:rsidR="00B4208F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696F7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019C0A7D" w14:textId="77777777" w:rsidR="00B4208F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424C98" w14:textId="77777777" w:rsidR="00B4208F" w:rsidRDefault="00B4208F">
    <w:pPr>
      <w:pStyle w:val="Tekstpodstawowy"/>
    </w:pPr>
  </w:p>
  <w:p w14:paraId="3E81368A" w14:textId="77777777" w:rsidR="00B4208F" w:rsidRDefault="00B42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757F6" w14:textId="77777777" w:rsidR="00646161" w:rsidRDefault="00646161">
      <w:r>
        <w:separator/>
      </w:r>
    </w:p>
  </w:footnote>
  <w:footnote w:type="continuationSeparator" w:id="0">
    <w:p w14:paraId="545B38E5" w14:textId="77777777" w:rsidR="00646161" w:rsidRDefault="00646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208F" w:rsidRPr="00216509" w14:paraId="15C3B060" w14:textId="77777777">
      <w:tc>
        <w:tcPr>
          <w:tcW w:w="6039" w:type="dxa"/>
        </w:tcPr>
        <w:p w14:paraId="77837BA5" w14:textId="77777777" w:rsidR="00B4208F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ED4E366" wp14:editId="7824BF94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0A2B6015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3D11B1E9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6AE31EE5" w14:textId="77777777" w:rsidR="00B4208F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6251C92" w14:textId="77777777" w:rsidR="00B4208F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8C5DDBC" w14:textId="77777777" w:rsidR="00B4208F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9D86730" w14:textId="77777777" w:rsidR="00B4208F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5DFB79DF" w14:textId="77777777" w:rsidR="00B4208F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37F4D43" w14:textId="77777777" w:rsidR="00B4208F" w:rsidRDefault="00B4208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F520CB9" w14:textId="77777777" w:rsidR="00B4208F" w:rsidRDefault="00B4208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71E7"/>
    <w:multiLevelType w:val="hybridMultilevel"/>
    <w:tmpl w:val="0742D858"/>
    <w:lvl w:ilvl="0" w:tplc="2AAC5DEA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1F02A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AA2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38D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E10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D8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CC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A67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21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60ED5"/>
    <w:multiLevelType w:val="hybridMultilevel"/>
    <w:tmpl w:val="64F2F142"/>
    <w:lvl w:ilvl="0" w:tplc="25EC2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C3A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0C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86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FE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2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0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E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677C"/>
    <w:multiLevelType w:val="hybridMultilevel"/>
    <w:tmpl w:val="8BA25064"/>
    <w:lvl w:ilvl="0" w:tplc="83E8F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6F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82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DA42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CCE8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286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4C9A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B28B9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AE3C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55400"/>
    <w:multiLevelType w:val="hybridMultilevel"/>
    <w:tmpl w:val="992E1BAA"/>
    <w:lvl w:ilvl="0" w:tplc="B15A6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468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35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024C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CAC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9E3E6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24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E845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5D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160E9D"/>
    <w:multiLevelType w:val="hybridMultilevel"/>
    <w:tmpl w:val="B4D4BB1C"/>
    <w:lvl w:ilvl="0" w:tplc="B6E62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20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2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E0A9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C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C2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C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DE4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0657"/>
    <w:multiLevelType w:val="hybridMultilevel"/>
    <w:tmpl w:val="B0342BBA"/>
    <w:lvl w:ilvl="0" w:tplc="01B49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66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46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2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8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60C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A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7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86F7B"/>
    <w:multiLevelType w:val="hybridMultilevel"/>
    <w:tmpl w:val="00563C58"/>
    <w:lvl w:ilvl="0" w:tplc="8454E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7F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34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23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6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81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AB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42BF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1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727E6"/>
    <w:multiLevelType w:val="hybridMultilevel"/>
    <w:tmpl w:val="C0980A9C"/>
    <w:lvl w:ilvl="0" w:tplc="807A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6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B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C9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7C6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8E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E2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62CF"/>
    <w:multiLevelType w:val="hybridMultilevel"/>
    <w:tmpl w:val="BC4410A0"/>
    <w:lvl w:ilvl="0" w:tplc="141E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B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44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4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FD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4D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26B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F42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45F27"/>
    <w:multiLevelType w:val="hybridMultilevel"/>
    <w:tmpl w:val="34922936"/>
    <w:lvl w:ilvl="0" w:tplc="5622E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9811D4">
      <w:start w:val="1"/>
      <w:numFmt w:val="lowerLetter"/>
      <w:lvlText w:val="%2."/>
      <w:lvlJc w:val="left"/>
      <w:pPr>
        <w:ind w:left="1440" w:hanging="360"/>
      </w:pPr>
    </w:lvl>
    <w:lvl w:ilvl="2" w:tplc="3E6C0326">
      <w:start w:val="1"/>
      <w:numFmt w:val="lowerRoman"/>
      <w:lvlText w:val="%3."/>
      <w:lvlJc w:val="right"/>
      <w:pPr>
        <w:ind w:left="2160" w:hanging="180"/>
      </w:pPr>
    </w:lvl>
    <w:lvl w:ilvl="3" w:tplc="40ECF3FA">
      <w:start w:val="1"/>
      <w:numFmt w:val="decimal"/>
      <w:lvlText w:val="%4."/>
      <w:lvlJc w:val="left"/>
      <w:pPr>
        <w:ind w:left="2880" w:hanging="360"/>
      </w:pPr>
    </w:lvl>
    <w:lvl w:ilvl="4" w:tplc="6568DBA2">
      <w:start w:val="1"/>
      <w:numFmt w:val="lowerLetter"/>
      <w:lvlText w:val="%5."/>
      <w:lvlJc w:val="left"/>
      <w:pPr>
        <w:ind w:left="3600" w:hanging="360"/>
      </w:pPr>
    </w:lvl>
    <w:lvl w:ilvl="5" w:tplc="579ECE3E">
      <w:start w:val="1"/>
      <w:numFmt w:val="lowerRoman"/>
      <w:lvlText w:val="%6."/>
      <w:lvlJc w:val="right"/>
      <w:pPr>
        <w:ind w:left="4320" w:hanging="180"/>
      </w:pPr>
    </w:lvl>
    <w:lvl w:ilvl="6" w:tplc="B12428CE">
      <w:start w:val="1"/>
      <w:numFmt w:val="decimal"/>
      <w:lvlText w:val="%7."/>
      <w:lvlJc w:val="left"/>
      <w:pPr>
        <w:ind w:left="5040" w:hanging="360"/>
      </w:pPr>
    </w:lvl>
    <w:lvl w:ilvl="7" w:tplc="E2269190">
      <w:start w:val="1"/>
      <w:numFmt w:val="lowerLetter"/>
      <w:lvlText w:val="%8."/>
      <w:lvlJc w:val="left"/>
      <w:pPr>
        <w:ind w:left="5760" w:hanging="360"/>
      </w:pPr>
    </w:lvl>
    <w:lvl w:ilvl="8" w:tplc="AA54D10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92411">
    <w:abstractNumId w:val="9"/>
  </w:num>
  <w:num w:numId="2" w16cid:durableId="396779157">
    <w:abstractNumId w:val="4"/>
  </w:num>
  <w:num w:numId="3" w16cid:durableId="723913320">
    <w:abstractNumId w:val="8"/>
  </w:num>
  <w:num w:numId="4" w16cid:durableId="1697732104">
    <w:abstractNumId w:val="3"/>
  </w:num>
  <w:num w:numId="5" w16cid:durableId="1336154405">
    <w:abstractNumId w:val="0"/>
  </w:num>
  <w:num w:numId="6" w16cid:durableId="1237478391">
    <w:abstractNumId w:val="6"/>
  </w:num>
  <w:num w:numId="7" w16cid:durableId="155802081">
    <w:abstractNumId w:val="2"/>
  </w:num>
  <w:num w:numId="8" w16cid:durableId="1742092205">
    <w:abstractNumId w:val="5"/>
  </w:num>
  <w:num w:numId="9" w16cid:durableId="1973710793">
    <w:abstractNumId w:val="7"/>
  </w:num>
  <w:num w:numId="10" w16cid:durableId="2079476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F"/>
    <w:rsid w:val="000175AF"/>
    <w:rsid w:val="00061A86"/>
    <w:rsid w:val="000621B5"/>
    <w:rsid w:val="000633F6"/>
    <w:rsid w:val="000A6916"/>
    <w:rsid w:val="000B3DA6"/>
    <w:rsid w:val="000F25ED"/>
    <w:rsid w:val="00102FDA"/>
    <w:rsid w:val="0011387C"/>
    <w:rsid w:val="001A7B1F"/>
    <w:rsid w:val="001B04AD"/>
    <w:rsid w:val="001B1AE2"/>
    <w:rsid w:val="00216509"/>
    <w:rsid w:val="00263BC4"/>
    <w:rsid w:val="002C18D0"/>
    <w:rsid w:val="003241B5"/>
    <w:rsid w:val="003530E6"/>
    <w:rsid w:val="00370B74"/>
    <w:rsid w:val="003813CA"/>
    <w:rsid w:val="003972B5"/>
    <w:rsid w:val="003E10B4"/>
    <w:rsid w:val="004773C1"/>
    <w:rsid w:val="00492520"/>
    <w:rsid w:val="00497F29"/>
    <w:rsid w:val="00510B9C"/>
    <w:rsid w:val="00514144"/>
    <w:rsid w:val="00542460"/>
    <w:rsid w:val="005832A0"/>
    <w:rsid w:val="005966F5"/>
    <w:rsid w:val="005E0A92"/>
    <w:rsid w:val="00646161"/>
    <w:rsid w:val="0066596C"/>
    <w:rsid w:val="006D3FB9"/>
    <w:rsid w:val="006E3E32"/>
    <w:rsid w:val="00717058"/>
    <w:rsid w:val="00724017"/>
    <w:rsid w:val="007E76B8"/>
    <w:rsid w:val="00852D45"/>
    <w:rsid w:val="008D3343"/>
    <w:rsid w:val="008F0EEC"/>
    <w:rsid w:val="009118AB"/>
    <w:rsid w:val="00956849"/>
    <w:rsid w:val="009C7033"/>
    <w:rsid w:val="009F1E43"/>
    <w:rsid w:val="00A245EF"/>
    <w:rsid w:val="00A27273"/>
    <w:rsid w:val="00A31A55"/>
    <w:rsid w:val="00A42699"/>
    <w:rsid w:val="00A61EA4"/>
    <w:rsid w:val="00A7044D"/>
    <w:rsid w:val="00AC3DC3"/>
    <w:rsid w:val="00B04FA2"/>
    <w:rsid w:val="00B23567"/>
    <w:rsid w:val="00B23B21"/>
    <w:rsid w:val="00B4208F"/>
    <w:rsid w:val="00BD263D"/>
    <w:rsid w:val="00C25549"/>
    <w:rsid w:val="00C4145C"/>
    <w:rsid w:val="00C618EF"/>
    <w:rsid w:val="00C96EC3"/>
    <w:rsid w:val="00CA790D"/>
    <w:rsid w:val="00CB70C5"/>
    <w:rsid w:val="00D0331B"/>
    <w:rsid w:val="00D03377"/>
    <w:rsid w:val="00D043E2"/>
    <w:rsid w:val="00D87659"/>
    <w:rsid w:val="00DC0517"/>
    <w:rsid w:val="00DD220D"/>
    <w:rsid w:val="00DF1654"/>
    <w:rsid w:val="00E018CA"/>
    <w:rsid w:val="00E03A45"/>
    <w:rsid w:val="00E51F80"/>
    <w:rsid w:val="00EC3182"/>
    <w:rsid w:val="00F52C22"/>
    <w:rsid w:val="00F8110D"/>
    <w:rsid w:val="00FB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F5D0"/>
  <w15:docId w15:val="{36820AAA-B5C7-4BA9-A6C8-D257794A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5D0AEA6B-E499-4EEF-98A3-AFBB261C493E}"/>
</file>

<file path=customXml/itemProps2.xml><?xml version="1.0" encoding="utf-8"?>
<ds:datastoreItem xmlns:ds="http://schemas.openxmlformats.org/officeDocument/2006/customXml" ds:itemID="{A6634480-9F78-4331-AC35-0BBD83A9BE71}"/>
</file>

<file path=customXml/itemProps3.xml><?xml version="1.0" encoding="utf-8"?>
<ds:datastoreItem xmlns:ds="http://schemas.openxmlformats.org/officeDocument/2006/customXml" ds:itemID="{CA5CEE69-B6BB-426D-A262-A2B67F43CC2B}"/>
</file>

<file path=customXml/itemProps4.xml><?xml version="1.0" encoding="utf-8"?>
<ds:datastoreItem xmlns:ds="http://schemas.openxmlformats.org/officeDocument/2006/customXml" ds:itemID="{F3ABB428-131D-487A-A96C-6C2EBD445BE4}"/>
</file>

<file path=customXml/itemProps5.xml><?xml version="1.0" encoding="utf-8"?>
<ds:datastoreItem xmlns:ds="http://schemas.openxmlformats.org/officeDocument/2006/customXml" ds:itemID="{B04D4CD2-B7B4-4D58-8B75-2CE889A34B73}"/>
</file>

<file path=customXml/itemProps6.xml><?xml version="1.0" encoding="utf-8"?>
<ds:datastoreItem xmlns:ds="http://schemas.openxmlformats.org/officeDocument/2006/customXml" ds:itemID="{F2B89099-34EC-4290-80DF-1939C0230C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873</Words>
  <Characters>5239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15</cp:revision>
  <dcterms:created xsi:type="dcterms:W3CDTF">2023-09-18T10:02:00Z</dcterms:created>
  <dcterms:modified xsi:type="dcterms:W3CDTF">2023-09-19T12:48:00Z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