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F5D006" w14:textId="0BCDE19C" w:rsidR="00B4208F" w:rsidRDefault="0011387C">
      <w:pPr>
        <w:spacing w:line="276" w:lineRule="auto"/>
        <w:jc w:val="both"/>
        <w:rPr>
          <w:rFonts w:ascii="Verdana" w:hAnsi="Verdana" w:cstheme="minorHAnsi"/>
          <w:b/>
          <w:color w:val="008000"/>
          <w:sz w:val="24"/>
          <w:szCs w:val="24"/>
        </w:rPr>
      </w:pPr>
      <w:r>
        <w:rPr>
          <w:rFonts w:ascii="Verdana" w:hAnsi="Verdana" w:cstheme="minorHAnsi"/>
          <w:b/>
          <w:color w:val="008000"/>
          <w:sz w:val="24"/>
          <w:szCs w:val="24"/>
        </w:rPr>
        <w:t>Nowości John Deere w przedsezonie</w:t>
      </w:r>
      <w:r w:rsidR="00F000B5">
        <w:rPr>
          <w:rFonts w:ascii="Verdana" w:hAnsi="Verdana" w:cstheme="minorHAnsi"/>
          <w:b/>
          <w:color w:val="008000"/>
          <w:sz w:val="24"/>
          <w:szCs w:val="24"/>
        </w:rPr>
        <w:t xml:space="preserve"> 2024</w:t>
      </w:r>
    </w:p>
    <w:p w14:paraId="073A3A12" w14:textId="77777777" w:rsidR="00B4208F" w:rsidRDefault="00B4208F">
      <w:pPr>
        <w:spacing w:line="276" w:lineRule="auto"/>
        <w:jc w:val="both"/>
        <w:rPr>
          <w:rFonts w:ascii="Verdana" w:hAnsi="Verdana"/>
        </w:rPr>
      </w:pPr>
    </w:p>
    <w:p w14:paraId="6DC4970E" w14:textId="29E3E83A" w:rsidR="00F000B5" w:rsidRPr="000A6916" w:rsidRDefault="00F000B5" w:rsidP="000A6916">
      <w:pPr>
        <w:pStyle w:val="Akapitzlist"/>
        <w:numPr>
          <w:ilvl w:val="0"/>
          <w:numId w:val="9"/>
        </w:numPr>
        <w:jc w:val="both"/>
        <w:rPr>
          <w:rFonts w:ascii="Verdana" w:hAnsi="Verdana"/>
          <w:b/>
          <w:bCs/>
        </w:rPr>
      </w:pPr>
      <w:r w:rsidRPr="00F000B5">
        <w:rPr>
          <w:rFonts w:ascii="Verdana" w:hAnsi="Verdana"/>
          <w:b/>
          <w:bCs/>
        </w:rPr>
        <w:t>W nowych kombajnach John Deere znajduje się wyświetlacz wysokiej rozdzielczości G5</w:t>
      </w:r>
      <w:r w:rsidRPr="00F000B5">
        <w:rPr>
          <w:rFonts w:ascii="Verdana" w:eastAsia="Times New Roman" w:hAnsi="Verdana" w:cs="Times New Roman"/>
          <w:b/>
          <w:bCs/>
          <w:vertAlign w:val="superscript"/>
          <w:lang w:eastAsia="pl-PL"/>
        </w:rPr>
        <w:t>Plus</w:t>
      </w:r>
      <w:r w:rsidRPr="00F000B5">
        <w:rPr>
          <w:rFonts w:ascii="Verdana" w:hAnsi="Verdana"/>
          <w:b/>
          <w:bCs/>
        </w:rPr>
        <w:t> CommandCenter.</w:t>
      </w:r>
    </w:p>
    <w:p w14:paraId="4D2B50B5" w14:textId="0896E176" w:rsidR="0011387C" w:rsidRPr="0011387C" w:rsidRDefault="0011387C" w:rsidP="0011387C">
      <w:pPr>
        <w:pStyle w:val="Akapitzlist"/>
        <w:numPr>
          <w:ilvl w:val="0"/>
          <w:numId w:val="9"/>
        </w:numPr>
        <w:jc w:val="both"/>
        <w:rPr>
          <w:rFonts w:ascii="Verdana" w:hAnsi="Verdana"/>
          <w:b/>
          <w:bCs/>
        </w:rPr>
      </w:pPr>
      <w:r w:rsidRPr="0011387C">
        <w:rPr>
          <w:rFonts w:ascii="Verdana" w:hAnsi="Verdana"/>
          <w:b/>
          <w:bCs/>
        </w:rPr>
        <w:t>Dostępne są też specjalne pakiety T</w:t>
      </w:r>
      <w:r>
        <w:rPr>
          <w:rFonts w:ascii="Verdana" w:hAnsi="Verdana"/>
          <w:b/>
          <w:bCs/>
        </w:rPr>
        <w:t>ECH</w:t>
      </w:r>
      <w:r w:rsidRPr="0011387C">
        <w:rPr>
          <w:rFonts w:ascii="Verdana" w:hAnsi="Verdana"/>
          <w:b/>
          <w:bCs/>
        </w:rPr>
        <w:t>+ dla kombajnów z serii S i T. Zapewniają nowy poziom automatyzacji w korzystnej cenie.</w:t>
      </w:r>
    </w:p>
    <w:p w14:paraId="33863221" w14:textId="77777777" w:rsidR="00B4208F" w:rsidRDefault="00B4208F">
      <w:pPr>
        <w:jc w:val="both"/>
        <w:rPr>
          <w:rFonts w:ascii="Verdana" w:hAnsi="Verdana"/>
          <w:b/>
          <w:bCs/>
        </w:rPr>
      </w:pPr>
    </w:p>
    <w:p w14:paraId="68C4E66E" w14:textId="2494B9A1" w:rsidR="00497F29" w:rsidRPr="0011387C" w:rsidRDefault="0011387C">
      <w:pPr>
        <w:jc w:val="both"/>
        <w:rPr>
          <w:rFonts w:ascii="Verdana" w:hAnsi="Verdana"/>
          <w:b/>
          <w:bCs/>
        </w:rPr>
      </w:pPr>
      <w:r w:rsidRPr="0011387C">
        <w:rPr>
          <w:rFonts w:ascii="Verdana" w:hAnsi="Verdana"/>
        </w:rPr>
        <w:t xml:space="preserve">Choć </w:t>
      </w:r>
      <w:r w:rsidR="000A6916">
        <w:rPr>
          <w:rFonts w:ascii="Verdana" w:hAnsi="Verdana"/>
        </w:rPr>
        <w:t>aktualne zbiory</w:t>
      </w:r>
      <w:r w:rsidRPr="0011387C">
        <w:rPr>
          <w:rFonts w:ascii="Verdana" w:hAnsi="Verdana"/>
        </w:rPr>
        <w:t xml:space="preserve"> rzepaku czy pszenicy</w:t>
      </w:r>
      <w:r w:rsidR="00542460">
        <w:rPr>
          <w:rFonts w:ascii="Verdana" w:hAnsi="Verdana"/>
        </w:rPr>
        <w:t xml:space="preserve"> wciąż</w:t>
      </w:r>
      <w:r w:rsidR="000A6916">
        <w:rPr>
          <w:rFonts w:ascii="Verdana" w:hAnsi="Verdana"/>
        </w:rPr>
        <w:t xml:space="preserve"> trwają</w:t>
      </w:r>
      <w:r w:rsidRPr="0011387C">
        <w:rPr>
          <w:rFonts w:ascii="Verdana" w:hAnsi="Verdana"/>
        </w:rPr>
        <w:t xml:space="preserve">, a przed </w:t>
      </w:r>
      <w:r w:rsidR="00542460">
        <w:rPr>
          <w:rFonts w:ascii="Verdana" w:hAnsi="Verdana"/>
        </w:rPr>
        <w:t>rolnikami</w:t>
      </w:r>
      <w:r w:rsidRPr="0011387C">
        <w:rPr>
          <w:rFonts w:ascii="Verdana" w:hAnsi="Verdana"/>
        </w:rPr>
        <w:t xml:space="preserve"> </w:t>
      </w:r>
      <w:r w:rsidR="000A6916">
        <w:rPr>
          <w:rFonts w:ascii="Verdana" w:hAnsi="Verdana"/>
        </w:rPr>
        <w:t xml:space="preserve">jeszcze </w:t>
      </w:r>
      <w:r w:rsidRPr="0011387C">
        <w:rPr>
          <w:rFonts w:ascii="Verdana" w:hAnsi="Verdana"/>
        </w:rPr>
        <w:t>zbiory kukurydzy</w:t>
      </w:r>
      <w:r w:rsidR="000A6916">
        <w:rPr>
          <w:rFonts w:ascii="Verdana" w:hAnsi="Verdana"/>
        </w:rPr>
        <w:t xml:space="preserve"> czy soi</w:t>
      </w:r>
      <w:r w:rsidRPr="0011387C">
        <w:rPr>
          <w:rFonts w:ascii="Verdana" w:hAnsi="Verdana"/>
        </w:rPr>
        <w:t xml:space="preserve">, już teraz warto myśleć o przygotowaniu do przyszłorocznych zbiorów. </w:t>
      </w:r>
      <w:r w:rsidRPr="0011387C">
        <w:rPr>
          <w:rFonts w:ascii="Verdana" w:hAnsi="Verdana"/>
          <w:b/>
          <w:bCs/>
        </w:rPr>
        <w:t xml:space="preserve">Ułatwia to John Deere, proponując specjalne promocje w przedsezonie na kombajny </w:t>
      </w:r>
      <w:r w:rsidR="00542460">
        <w:rPr>
          <w:rFonts w:ascii="Verdana" w:hAnsi="Verdana"/>
          <w:b/>
          <w:bCs/>
        </w:rPr>
        <w:t>z</w:t>
      </w:r>
      <w:r w:rsidRPr="0011387C">
        <w:rPr>
          <w:rFonts w:ascii="Verdana" w:hAnsi="Verdana"/>
          <w:b/>
          <w:bCs/>
        </w:rPr>
        <w:t xml:space="preserve"> 2024 rok</w:t>
      </w:r>
      <w:r w:rsidR="00542460">
        <w:rPr>
          <w:rFonts w:ascii="Verdana" w:hAnsi="Verdana"/>
          <w:b/>
          <w:bCs/>
        </w:rPr>
        <w:t>u</w:t>
      </w:r>
      <w:r w:rsidRPr="0011387C">
        <w:rPr>
          <w:rFonts w:ascii="Verdana" w:hAnsi="Verdana"/>
          <w:b/>
          <w:bCs/>
        </w:rPr>
        <w:t>. Każdy, kto zdecyduje się na zamówienie maszyny do 30 września</w:t>
      </w:r>
      <w:r w:rsidR="000A6916">
        <w:rPr>
          <w:rFonts w:ascii="Verdana" w:hAnsi="Verdana"/>
          <w:b/>
          <w:bCs/>
        </w:rPr>
        <w:t xml:space="preserve"> br.</w:t>
      </w:r>
      <w:r w:rsidRPr="0011387C">
        <w:rPr>
          <w:rFonts w:ascii="Verdana" w:hAnsi="Verdana"/>
          <w:b/>
          <w:bCs/>
        </w:rPr>
        <w:t>, otrzyma 3% rabatu.</w:t>
      </w:r>
    </w:p>
    <w:p w14:paraId="476AD316" w14:textId="77777777" w:rsidR="0011387C" w:rsidRDefault="0011387C">
      <w:pPr>
        <w:jc w:val="both"/>
        <w:rPr>
          <w:rFonts w:ascii="Verdana" w:hAnsi="Verdana"/>
          <w:b/>
          <w:bCs/>
        </w:rPr>
      </w:pPr>
    </w:p>
    <w:p w14:paraId="0B30F1A1" w14:textId="4051FBF4" w:rsidR="005E0A92" w:rsidRPr="0011387C" w:rsidRDefault="00A24458">
      <w:pPr>
        <w:jc w:val="both"/>
        <w:rPr>
          <w:rFonts w:ascii="Verdana" w:hAnsi="Verdana"/>
          <w:b/>
          <w:bCs/>
        </w:rPr>
      </w:pPr>
      <w:r w:rsidRPr="0011387C">
        <w:rPr>
          <w:rFonts w:ascii="Verdana" w:hAnsi="Verdana"/>
          <w:i/>
          <w:iCs/>
        </w:rPr>
        <w:t>–</w:t>
      </w:r>
      <w:r w:rsidR="0011387C" w:rsidRPr="0011387C">
        <w:rPr>
          <w:rFonts w:ascii="Verdana" w:hAnsi="Verdana"/>
        </w:rPr>
        <w:t xml:space="preserve"> </w:t>
      </w:r>
      <w:r w:rsidR="0011387C" w:rsidRPr="0011387C">
        <w:rPr>
          <w:rFonts w:ascii="Verdana" w:hAnsi="Verdana"/>
          <w:i/>
          <w:iCs/>
        </w:rPr>
        <w:t xml:space="preserve">Specjalna oferta nie ominie też spóźnialskich, jednak zaplanowanie przygotowania do przyszłorocznych zbiorów już teraz jest </w:t>
      </w:r>
      <w:r w:rsidR="000A6916">
        <w:rPr>
          <w:rFonts w:ascii="Verdana" w:hAnsi="Verdana"/>
          <w:i/>
          <w:iCs/>
        </w:rPr>
        <w:t>korzystniejsze</w:t>
      </w:r>
      <w:r w:rsidR="0011387C" w:rsidRPr="0011387C">
        <w:rPr>
          <w:rFonts w:ascii="Verdana" w:hAnsi="Verdana"/>
          <w:i/>
          <w:iCs/>
        </w:rPr>
        <w:t>. Pozby</w:t>
      </w:r>
      <w:r w:rsidR="000A6916">
        <w:rPr>
          <w:rFonts w:ascii="Verdana" w:hAnsi="Verdana"/>
          <w:i/>
          <w:iCs/>
        </w:rPr>
        <w:t>wamy</w:t>
      </w:r>
      <w:r w:rsidR="0011387C" w:rsidRPr="0011387C">
        <w:rPr>
          <w:rFonts w:ascii="Verdana" w:hAnsi="Verdana"/>
          <w:i/>
          <w:iCs/>
        </w:rPr>
        <w:t xml:space="preserve"> się w ten sposób zaskoczeń, a przecież planowanie budżetu w czasach galopującej inflacji i </w:t>
      </w:r>
      <w:r w:rsidR="00542460">
        <w:rPr>
          <w:rFonts w:ascii="Verdana" w:hAnsi="Verdana"/>
          <w:i/>
          <w:iCs/>
        </w:rPr>
        <w:t xml:space="preserve">strat wywołanych </w:t>
      </w:r>
      <w:r w:rsidR="0011387C" w:rsidRPr="0011387C">
        <w:rPr>
          <w:rFonts w:ascii="Verdana" w:hAnsi="Verdana"/>
          <w:i/>
          <w:iCs/>
        </w:rPr>
        <w:t>zmian</w:t>
      </w:r>
      <w:r w:rsidR="00542460">
        <w:rPr>
          <w:rFonts w:ascii="Verdana" w:hAnsi="Verdana"/>
          <w:i/>
          <w:iCs/>
        </w:rPr>
        <w:t>ami</w:t>
      </w:r>
      <w:r w:rsidR="0011387C" w:rsidRPr="0011387C">
        <w:rPr>
          <w:rFonts w:ascii="Verdana" w:hAnsi="Verdana"/>
          <w:i/>
          <w:iCs/>
        </w:rPr>
        <w:t xml:space="preserve"> klimatyczny</w:t>
      </w:r>
      <w:r w:rsidR="00542460">
        <w:rPr>
          <w:rFonts w:ascii="Verdana" w:hAnsi="Verdana"/>
          <w:i/>
          <w:iCs/>
        </w:rPr>
        <w:t>mi</w:t>
      </w:r>
      <w:r w:rsidR="0011387C" w:rsidRPr="0011387C">
        <w:rPr>
          <w:rFonts w:ascii="Verdana" w:hAnsi="Verdana"/>
          <w:i/>
          <w:iCs/>
        </w:rPr>
        <w:t xml:space="preserve"> to podstawa ubezpieczenia na przyszłość. Zachęcamy do kontaktu z dealerami</w:t>
      </w:r>
      <w:r w:rsidR="0011387C" w:rsidRPr="0011387C">
        <w:rPr>
          <w:rFonts w:ascii="Verdana" w:hAnsi="Verdana"/>
        </w:rPr>
        <w:t xml:space="preserve"> – mówi </w:t>
      </w:r>
      <w:r w:rsidR="005B5384" w:rsidRPr="00233CC7">
        <w:rPr>
          <w:rFonts w:ascii="Verdana" w:hAnsi="Verdana"/>
          <w:b/>
          <w:bCs/>
        </w:rPr>
        <w:t>Mateusz Janicki</w:t>
      </w:r>
      <w:r w:rsidR="0011387C" w:rsidRPr="00233CC7">
        <w:rPr>
          <w:rFonts w:ascii="Verdana" w:hAnsi="Verdana"/>
          <w:b/>
          <w:bCs/>
        </w:rPr>
        <w:t>,</w:t>
      </w:r>
      <w:r w:rsidR="0011387C" w:rsidRPr="0011387C">
        <w:rPr>
          <w:rFonts w:ascii="Verdana" w:hAnsi="Verdana"/>
          <w:b/>
          <w:bCs/>
        </w:rPr>
        <w:t xml:space="preserve"> </w:t>
      </w:r>
      <w:r w:rsidR="005B5384">
        <w:rPr>
          <w:rFonts w:ascii="Verdana" w:hAnsi="Verdana"/>
          <w:b/>
          <w:bCs/>
        </w:rPr>
        <w:t>Specjalista</w:t>
      </w:r>
      <w:r w:rsidR="0011387C" w:rsidRPr="0011387C">
        <w:rPr>
          <w:rFonts w:ascii="Verdana" w:hAnsi="Verdana"/>
          <w:b/>
          <w:bCs/>
        </w:rPr>
        <w:t xml:space="preserve"> ds. Maszyn Żniwnych John Deere Polska.</w:t>
      </w:r>
    </w:p>
    <w:p w14:paraId="5605DE0C" w14:textId="77777777" w:rsidR="0011387C" w:rsidRPr="0011387C" w:rsidRDefault="0011387C">
      <w:pPr>
        <w:jc w:val="both"/>
        <w:rPr>
          <w:rFonts w:ascii="Verdana" w:hAnsi="Verdana"/>
          <w:b/>
          <w:bCs/>
        </w:rPr>
      </w:pPr>
    </w:p>
    <w:p w14:paraId="29CE6EF0" w14:textId="11E9CEBA" w:rsidR="001B04AD" w:rsidRDefault="0011387C">
      <w:pPr>
        <w:jc w:val="both"/>
        <w:rPr>
          <w:rFonts w:ascii="Verdana" w:hAnsi="Verdana"/>
          <w:b/>
          <w:bCs/>
        </w:rPr>
      </w:pPr>
      <w:r w:rsidRPr="0011387C">
        <w:rPr>
          <w:rFonts w:ascii="Verdana" w:hAnsi="Verdana"/>
          <w:b/>
          <w:bCs/>
        </w:rPr>
        <w:t>Nowa jakość obrazu z wyświetlaczem</w:t>
      </w:r>
      <w:r w:rsidR="00542460">
        <w:rPr>
          <w:rFonts w:ascii="Verdana" w:hAnsi="Verdana"/>
          <w:b/>
          <w:bCs/>
        </w:rPr>
        <w:t xml:space="preserve"> </w:t>
      </w:r>
      <w:r w:rsidR="00542460" w:rsidRPr="00542460">
        <w:rPr>
          <w:rFonts w:ascii="Verdana" w:hAnsi="Verdana"/>
          <w:b/>
          <w:bCs/>
        </w:rPr>
        <w:t>G5</w:t>
      </w:r>
      <w:r w:rsidR="00542460" w:rsidRPr="00542460">
        <w:rPr>
          <w:rFonts w:ascii="Verdana" w:hAnsi="Verdana"/>
          <w:b/>
          <w:bCs/>
          <w:vertAlign w:val="superscript"/>
        </w:rPr>
        <w:t>Plus</w:t>
      </w:r>
    </w:p>
    <w:p w14:paraId="0C8709CA" w14:textId="77777777" w:rsidR="0011387C" w:rsidRDefault="0011387C">
      <w:pPr>
        <w:jc w:val="both"/>
        <w:rPr>
          <w:rFonts w:ascii="Verdana" w:hAnsi="Verdana"/>
        </w:rPr>
      </w:pPr>
    </w:p>
    <w:p w14:paraId="04E6C291" w14:textId="6BA48A17" w:rsidR="00B4208F" w:rsidRPr="000A6916" w:rsidRDefault="0011387C">
      <w:pPr>
        <w:jc w:val="both"/>
        <w:rPr>
          <w:rFonts w:ascii="Verdana" w:hAnsi="Verdana"/>
          <w:b/>
          <w:bCs/>
        </w:rPr>
      </w:pPr>
      <w:r w:rsidRPr="0011387C">
        <w:rPr>
          <w:rFonts w:ascii="Verdana" w:hAnsi="Verdana"/>
        </w:rPr>
        <w:t xml:space="preserve">Wysoka jakość obrazu jest na wyciągnięcie ręki. W </w:t>
      </w:r>
      <w:r w:rsidR="00542460">
        <w:rPr>
          <w:rFonts w:ascii="Verdana" w:hAnsi="Verdana"/>
        </w:rPr>
        <w:t xml:space="preserve">nowych </w:t>
      </w:r>
      <w:r w:rsidRPr="0011387C">
        <w:rPr>
          <w:rFonts w:ascii="Verdana" w:hAnsi="Verdana"/>
        </w:rPr>
        <w:t xml:space="preserve">kombajnach John Deere znajduje się wyświetlacz wysokiej rozdzielczości </w:t>
      </w:r>
      <w:r w:rsidR="000A6916" w:rsidRPr="000A6916">
        <w:rPr>
          <w:rFonts w:ascii="Verdana" w:hAnsi="Verdana"/>
        </w:rPr>
        <w:t>G5</w:t>
      </w:r>
      <w:r w:rsidR="000A6916" w:rsidRPr="000A6916">
        <w:rPr>
          <w:rFonts w:ascii="Verdana" w:hAnsi="Verdana"/>
          <w:vertAlign w:val="superscript"/>
        </w:rPr>
        <w:t>Plus</w:t>
      </w:r>
      <w:r w:rsidR="000A6916" w:rsidRPr="000A6916">
        <w:rPr>
          <w:rFonts w:ascii="Verdana" w:hAnsi="Verdana"/>
        </w:rPr>
        <w:t> CommandCenter</w:t>
      </w:r>
      <w:r w:rsidRPr="0011387C">
        <w:rPr>
          <w:rFonts w:ascii="Verdana" w:hAnsi="Verdana"/>
        </w:rPr>
        <w:t xml:space="preserve">. Jest większym ekranem niż dostępny wcześniej CommandCenter 4600. </w:t>
      </w:r>
      <w:r w:rsidRPr="000A6916">
        <w:rPr>
          <w:rFonts w:ascii="Verdana" w:hAnsi="Verdana"/>
          <w:b/>
          <w:bCs/>
        </w:rPr>
        <w:t xml:space="preserve">Wyświetlacz HD </w:t>
      </w:r>
      <w:bookmarkStart w:id="0" w:name="_Hlk143154792"/>
      <w:r w:rsidR="000A6916" w:rsidRPr="000A6916">
        <w:rPr>
          <w:rFonts w:ascii="Verdana" w:hAnsi="Verdana"/>
          <w:b/>
          <w:bCs/>
        </w:rPr>
        <w:t>G5</w:t>
      </w:r>
      <w:r w:rsidR="000A6916" w:rsidRPr="000A6916">
        <w:rPr>
          <w:rFonts w:ascii="Verdana" w:hAnsi="Verdana"/>
          <w:b/>
          <w:bCs/>
          <w:vertAlign w:val="superscript"/>
        </w:rPr>
        <w:t>Plus</w:t>
      </w:r>
      <w:bookmarkEnd w:id="0"/>
      <w:r w:rsidRPr="000A6916">
        <w:rPr>
          <w:rFonts w:ascii="Verdana" w:hAnsi="Verdana"/>
          <w:b/>
          <w:bCs/>
        </w:rPr>
        <w:t xml:space="preserve"> to klucz do sukcesu w stosowaniu rolnictwa precyzyjnego</w:t>
      </w:r>
      <w:r w:rsidR="000A6916" w:rsidRPr="000A6916">
        <w:rPr>
          <w:rFonts w:ascii="Verdana" w:hAnsi="Verdana"/>
          <w:b/>
          <w:bCs/>
        </w:rPr>
        <w:t>:</w:t>
      </w:r>
      <w:r w:rsidRPr="000A6916">
        <w:rPr>
          <w:rFonts w:ascii="Verdana" w:hAnsi="Verdana"/>
          <w:b/>
          <w:bCs/>
        </w:rPr>
        <w:t xml:space="preserve"> dzięki niemu wszystkie niezbędne</w:t>
      </w:r>
      <w:r w:rsidR="00B23567">
        <w:rPr>
          <w:rFonts w:ascii="Verdana" w:hAnsi="Verdana"/>
          <w:b/>
          <w:bCs/>
        </w:rPr>
        <w:t xml:space="preserve"> do dalszej analizy</w:t>
      </w:r>
      <w:r w:rsidRPr="000A6916">
        <w:rPr>
          <w:rFonts w:ascii="Verdana" w:hAnsi="Verdana"/>
          <w:b/>
          <w:bCs/>
        </w:rPr>
        <w:t xml:space="preserve"> informacje są jasne, przejrzyste i łatwo </w:t>
      </w:r>
      <w:r w:rsidR="000A6916" w:rsidRPr="000A6916">
        <w:rPr>
          <w:rFonts w:ascii="Verdana" w:hAnsi="Verdana"/>
          <w:b/>
          <w:bCs/>
        </w:rPr>
        <w:t>dostępne</w:t>
      </w:r>
      <w:r w:rsidRPr="000A6916">
        <w:rPr>
          <w:rFonts w:ascii="Verdana" w:hAnsi="Verdana"/>
          <w:b/>
          <w:bCs/>
        </w:rPr>
        <w:t>.</w:t>
      </w:r>
    </w:p>
    <w:p w14:paraId="389A18CA" w14:textId="77777777" w:rsidR="0011387C" w:rsidRPr="000A6916" w:rsidRDefault="0011387C">
      <w:pPr>
        <w:jc w:val="both"/>
        <w:rPr>
          <w:rFonts w:ascii="Verdana" w:hAnsi="Verdana"/>
          <w:b/>
          <w:bCs/>
        </w:rPr>
      </w:pPr>
    </w:p>
    <w:p w14:paraId="711D1131" w14:textId="243BA3AC" w:rsidR="0011387C" w:rsidRPr="0011387C" w:rsidRDefault="00A24458" w:rsidP="0011387C">
      <w:pPr>
        <w:jc w:val="both"/>
        <w:rPr>
          <w:rFonts w:ascii="Verdana" w:hAnsi="Verdana"/>
          <w:b/>
          <w:bCs/>
          <w:i/>
          <w:iCs/>
        </w:rPr>
      </w:pPr>
      <w:r w:rsidRPr="0011387C">
        <w:rPr>
          <w:rFonts w:ascii="Verdana" w:hAnsi="Verdana"/>
          <w:i/>
          <w:iCs/>
        </w:rPr>
        <w:t>–</w:t>
      </w:r>
      <w:r w:rsidR="0011387C" w:rsidRPr="000A6916">
        <w:rPr>
          <w:rFonts w:ascii="Verdana" w:hAnsi="Verdana"/>
          <w:b/>
          <w:bCs/>
          <w:i/>
          <w:iCs/>
        </w:rPr>
        <w:t xml:space="preserve"> Nowoczesny wyświetlacz ma aż 35% większą powierzchnię prezentacji danych. </w:t>
      </w:r>
      <w:r w:rsidR="0011387C" w:rsidRPr="0011387C">
        <w:rPr>
          <w:rFonts w:ascii="Verdana" w:hAnsi="Verdana"/>
          <w:i/>
          <w:iCs/>
        </w:rPr>
        <w:t xml:space="preserve">To kluczowy aspekt do podejmowania dobrych decyzji na podstawie analizy danych: zarówno tych szybkich decyzji, jak i długofalowych. Możliwa jest obsługa dualnego monitora – wyświetlacz </w:t>
      </w:r>
      <w:r w:rsidR="00C96EC3" w:rsidRPr="00C96EC3">
        <w:rPr>
          <w:rFonts w:ascii="Verdana" w:hAnsi="Verdana"/>
          <w:i/>
          <w:iCs/>
        </w:rPr>
        <w:t>G5</w:t>
      </w:r>
      <w:r w:rsidR="00C96EC3" w:rsidRPr="00C96EC3">
        <w:rPr>
          <w:rFonts w:ascii="Verdana" w:hAnsi="Verdana"/>
          <w:i/>
          <w:iCs/>
          <w:vertAlign w:val="superscript"/>
        </w:rPr>
        <w:t>Plus</w:t>
      </w:r>
      <w:r w:rsidR="0011387C" w:rsidRPr="0011387C">
        <w:rPr>
          <w:rFonts w:ascii="Verdana" w:hAnsi="Verdana"/>
          <w:i/>
          <w:iCs/>
        </w:rPr>
        <w:t xml:space="preserve"> to po prostu </w:t>
      </w:r>
      <w:r w:rsidR="00C96EC3">
        <w:rPr>
          <w:rFonts w:ascii="Verdana" w:hAnsi="Verdana"/>
          <w:i/>
          <w:iCs/>
        </w:rPr>
        <w:t>wysoki</w:t>
      </w:r>
      <w:r w:rsidR="0011387C" w:rsidRPr="0011387C">
        <w:rPr>
          <w:rFonts w:ascii="Verdana" w:hAnsi="Verdana"/>
          <w:i/>
          <w:iCs/>
        </w:rPr>
        <w:t xml:space="preserve"> poziom automatyzacji i skuteczne narzędzie pracy – </w:t>
      </w:r>
      <w:r w:rsidR="0011387C" w:rsidRPr="0011387C">
        <w:rPr>
          <w:rFonts w:ascii="Verdana" w:hAnsi="Verdana"/>
        </w:rPr>
        <w:t xml:space="preserve">dodaje </w:t>
      </w:r>
      <w:r w:rsidR="005B5384" w:rsidRPr="00233CC7">
        <w:rPr>
          <w:rFonts w:ascii="Verdana" w:hAnsi="Verdana"/>
          <w:b/>
          <w:bCs/>
        </w:rPr>
        <w:t>Mateusz Janicki</w:t>
      </w:r>
      <w:r w:rsidR="0011387C" w:rsidRPr="00233CC7">
        <w:rPr>
          <w:rFonts w:ascii="Verdana" w:hAnsi="Verdana"/>
          <w:b/>
          <w:bCs/>
        </w:rPr>
        <w:t>.</w:t>
      </w:r>
    </w:p>
    <w:p w14:paraId="129D179E" w14:textId="77777777" w:rsidR="0011387C" w:rsidRPr="0011387C" w:rsidRDefault="0011387C" w:rsidP="0011387C">
      <w:pPr>
        <w:jc w:val="both"/>
        <w:rPr>
          <w:rFonts w:ascii="Verdana" w:hAnsi="Verdana"/>
          <w:i/>
          <w:iCs/>
        </w:rPr>
      </w:pPr>
    </w:p>
    <w:p w14:paraId="0795EEBD" w14:textId="530F10F1" w:rsidR="001B04AD" w:rsidRPr="00C96EC3" w:rsidRDefault="0011387C" w:rsidP="0011387C">
      <w:pPr>
        <w:jc w:val="both"/>
        <w:rPr>
          <w:rFonts w:ascii="Verdana" w:hAnsi="Verdana"/>
          <w:b/>
          <w:bCs/>
        </w:rPr>
      </w:pPr>
      <w:r w:rsidRPr="0011387C">
        <w:rPr>
          <w:rFonts w:ascii="Verdana" w:hAnsi="Verdana"/>
        </w:rPr>
        <w:t>Wyświetlacz współpracuje z odbiornikiem</w:t>
      </w:r>
      <w:r w:rsidR="00233CC7">
        <w:rPr>
          <w:rFonts w:ascii="Verdana" w:hAnsi="Verdana"/>
        </w:rPr>
        <w:t xml:space="preserve"> </w:t>
      </w:r>
      <w:r w:rsidR="00C96EC3" w:rsidRPr="00C96EC3">
        <w:rPr>
          <w:rFonts w:ascii="Verdana" w:hAnsi="Verdana"/>
        </w:rPr>
        <w:t xml:space="preserve">StarFire™ </w:t>
      </w:r>
      <w:r w:rsidRPr="0011387C">
        <w:rPr>
          <w:rFonts w:ascii="Verdana" w:hAnsi="Verdana"/>
        </w:rPr>
        <w:t>i gwarantuje szereg korzyści</w:t>
      </w:r>
      <w:r w:rsidR="00233CC7">
        <w:rPr>
          <w:rFonts w:ascii="Verdana" w:hAnsi="Verdana"/>
        </w:rPr>
        <w:t>, m.in.</w:t>
      </w:r>
      <w:r w:rsidRPr="0011387C">
        <w:rPr>
          <w:rFonts w:ascii="Verdana" w:hAnsi="Verdana"/>
        </w:rPr>
        <w:t xml:space="preserve"> praktyczne skróty z łatwym dostępem do informacji. </w:t>
      </w:r>
      <w:r w:rsidRPr="00C96EC3">
        <w:rPr>
          <w:rFonts w:ascii="Verdana" w:hAnsi="Verdana"/>
          <w:b/>
          <w:bCs/>
        </w:rPr>
        <w:t>Dla ułatwienia startu tym, którzy dopiero zaczną stosowanie</w:t>
      </w:r>
      <w:r w:rsidR="00B23567">
        <w:rPr>
          <w:rFonts w:ascii="Verdana" w:hAnsi="Verdana"/>
          <w:b/>
          <w:bCs/>
        </w:rPr>
        <w:t xml:space="preserve"> rozwiązań</w:t>
      </w:r>
      <w:r w:rsidRPr="00C96EC3">
        <w:rPr>
          <w:rFonts w:ascii="Verdana" w:hAnsi="Verdana"/>
          <w:b/>
          <w:bCs/>
        </w:rPr>
        <w:t xml:space="preserve"> rolnictwa precyzyjnego, John Deere dostarcza wyświetlacz z funkcjami takimi jak </w:t>
      </w:r>
      <w:r w:rsidR="005B5384" w:rsidRPr="00233CC7">
        <w:rPr>
          <w:rFonts w:ascii="Verdana" w:hAnsi="Verdana"/>
          <w:b/>
          <w:bCs/>
        </w:rPr>
        <w:t>prowadzenie</w:t>
      </w:r>
      <w:r w:rsidRPr="00C96EC3">
        <w:rPr>
          <w:rFonts w:ascii="Verdana" w:hAnsi="Verdana"/>
          <w:b/>
          <w:bCs/>
        </w:rPr>
        <w:t xml:space="preserve"> AutoTrac</w:t>
      </w:r>
      <w:r w:rsidR="005B5384">
        <w:rPr>
          <w:rFonts w:ascii="Verdana" w:hAnsi="Verdana"/>
          <w:b/>
          <w:bCs/>
          <w:vertAlign w:val="superscript"/>
        </w:rPr>
        <w:t>TM</w:t>
      </w:r>
      <w:r w:rsidRPr="00C96EC3">
        <w:rPr>
          <w:rFonts w:ascii="Verdana" w:hAnsi="Verdana"/>
          <w:b/>
          <w:bCs/>
        </w:rPr>
        <w:t>, SectionControl czy DataSync.</w:t>
      </w:r>
    </w:p>
    <w:p w14:paraId="1DF48BE0" w14:textId="77777777" w:rsidR="001B04AD" w:rsidRDefault="001B04AD">
      <w:pPr>
        <w:jc w:val="both"/>
        <w:rPr>
          <w:rFonts w:ascii="Verdana" w:hAnsi="Verdana"/>
          <w:i/>
          <w:iCs/>
        </w:rPr>
      </w:pPr>
    </w:p>
    <w:p w14:paraId="1D4FB865" w14:textId="07008D2D" w:rsidR="001B04AD" w:rsidRDefault="0011387C" w:rsidP="001B04AD">
      <w:pPr>
        <w:jc w:val="both"/>
        <w:rPr>
          <w:rFonts w:ascii="Verdana" w:hAnsi="Verdana"/>
          <w:b/>
          <w:bCs/>
        </w:rPr>
      </w:pPr>
      <w:r w:rsidRPr="0011387C">
        <w:rPr>
          <w:rFonts w:ascii="Verdana" w:hAnsi="Verdana"/>
          <w:b/>
          <w:bCs/>
        </w:rPr>
        <w:t>Pakiety T</w:t>
      </w:r>
      <w:r w:rsidR="00C96EC3">
        <w:rPr>
          <w:rFonts w:ascii="Verdana" w:hAnsi="Verdana"/>
          <w:b/>
          <w:bCs/>
        </w:rPr>
        <w:t>ECH</w:t>
      </w:r>
      <w:r w:rsidRPr="0011387C">
        <w:rPr>
          <w:rFonts w:ascii="Verdana" w:hAnsi="Verdana"/>
          <w:b/>
          <w:bCs/>
        </w:rPr>
        <w:t>+ i wyższy poziom automatyzacji</w:t>
      </w:r>
    </w:p>
    <w:p w14:paraId="171410AF" w14:textId="77777777" w:rsidR="0011387C" w:rsidRDefault="0011387C" w:rsidP="001B04AD">
      <w:pPr>
        <w:jc w:val="both"/>
        <w:rPr>
          <w:rFonts w:ascii="Verdana" w:hAnsi="Verdana"/>
          <w:b/>
          <w:bCs/>
        </w:rPr>
      </w:pPr>
    </w:p>
    <w:p w14:paraId="3AF4CD62" w14:textId="317D4BB7" w:rsidR="0011387C" w:rsidRPr="00C96EC3" w:rsidRDefault="0011387C" w:rsidP="0011387C">
      <w:pPr>
        <w:jc w:val="both"/>
        <w:rPr>
          <w:rFonts w:ascii="Verdana" w:hAnsi="Verdana"/>
          <w:b/>
          <w:bCs/>
        </w:rPr>
      </w:pPr>
      <w:r w:rsidRPr="0011387C">
        <w:rPr>
          <w:rFonts w:ascii="Verdana" w:hAnsi="Verdana"/>
        </w:rPr>
        <w:t xml:space="preserve">John Deere przygotował również kompleksową ofertę pakietową – </w:t>
      </w:r>
      <w:r w:rsidR="00C96EC3">
        <w:rPr>
          <w:rFonts w:ascii="Verdana" w:hAnsi="Verdana"/>
        </w:rPr>
        <w:t>dotyczy</w:t>
      </w:r>
      <w:r w:rsidRPr="0011387C">
        <w:rPr>
          <w:rFonts w:ascii="Verdana" w:hAnsi="Verdana"/>
        </w:rPr>
        <w:t xml:space="preserve"> ona kombajn</w:t>
      </w:r>
      <w:r w:rsidR="00C96EC3">
        <w:rPr>
          <w:rFonts w:ascii="Verdana" w:hAnsi="Verdana"/>
        </w:rPr>
        <w:t>ów</w:t>
      </w:r>
      <w:r w:rsidRPr="0011387C">
        <w:rPr>
          <w:rFonts w:ascii="Verdana" w:hAnsi="Verdana"/>
        </w:rPr>
        <w:t xml:space="preserve"> z serii S oraz T</w:t>
      </w:r>
      <w:r w:rsidR="00C96EC3">
        <w:rPr>
          <w:rFonts w:ascii="Verdana" w:hAnsi="Verdana"/>
        </w:rPr>
        <w:t xml:space="preserve"> z 2024 roku</w:t>
      </w:r>
      <w:r w:rsidRPr="0011387C">
        <w:rPr>
          <w:rFonts w:ascii="Verdana" w:hAnsi="Verdana"/>
        </w:rPr>
        <w:t>. Te pakiety obejmują nie tylko nowy wyświetlacz, ale także zaawansowaną licencję na AutoPath™</w:t>
      </w:r>
      <w:r w:rsidR="00233CC7">
        <w:rPr>
          <w:rFonts w:ascii="Verdana" w:hAnsi="Verdana"/>
        </w:rPr>
        <w:t xml:space="preserve"> </w:t>
      </w:r>
      <w:r w:rsidRPr="0011387C">
        <w:rPr>
          <w:rFonts w:ascii="Verdana" w:hAnsi="Verdana"/>
        </w:rPr>
        <w:t xml:space="preserve">In-Field Data Sharing, Machine Sync. Co różni pakiety dla obydwu serii? </w:t>
      </w:r>
      <w:r w:rsidRPr="00C96EC3">
        <w:rPr>
          <w:rFonts w:ascii="Verdana" w:hAnsi="Verdana"/>
          <w:b/>
          <w:bCs/>
        </w:rPr>
        <w:t>W przypadku serii S kupujący mogą liczyć na narzędzia do automatyzacji takie jak Active Yeld, a w przypadku serii T jest to m.in. Harvest</w:t>
      </w:r>
      <w:r w:rsidR="00233CC7">
        <w:rPr>
          <w:rFonts w:ascii="Verdana" w:hAnsi="Verdana"/>
          <w:b/>
          <w:bCs/>
        </w:rPr>
        <w:t xml:space="preserve"> </w:t>
      </w:r>
      <w:r w:rsidRPr="00C96EC3">
        <w:rPr>
          <w:rFonts w:ascii="Verdana" w:hAnsi="Verdana"/>
          <w:b/>
          <w:bCs/>
        </w:rPr>
        <w:t xml:space="preserve">Monitor. </w:t>
      </w:r>
    </w:p>
    <w:p w14:paraId="4C524C9E" w14:textId="77777777" w:rsidR="0011387C" w:rsidRPr="0011387C" w:rsidRDefault="0011387C" w:rsidP="0011387C">
      <w:pPr>
        <w:jc w:val="both"/>
        <w:rPr>
          <w:rFonts w:ascii="Verdana" w:hAnsi="Verdana"/>
        </w:rPr>
      </w:pPr>
    </w:p>
    <w:p w14:paraId="5C780057" w14:textId="2ECE6CF8" w:rsidR="0011387C" w:rsidRPr="0011387C" w:rsidRDefault="0011387C" w:rsidP="0011387C">
      <w:pPr>
        <w:jc w:val="both"/>
        <w:rPr>
          <w:rFonts w:ascii="Verdana" w:hAnsi="Verdana"/>
        </w:rPr>
      </w:pPr>
      <w:r w:rsidRPr="0011387C">
        <w:rPr>
          <w:rFonts w:ascii="Verdana" w:hAnsi="Verdana"/>
        </w:rPr>
        <w:t xml:space="preserve">To nie koniec nowości, które prezentuje John Deere w ramach kombajnów serii S700 dla roku modelowego 2024. </w:t>
      </w:r>
      <w:r w:rsidR="00C96EC3" w:rsidRPr="00C96EC3">
        <w:rPr>
          <w:rFonts w:ascii="Verdana" w:hAnsi="Verdana"/>
          <w:b/>
          <w:bCs/>
        </w:rPr>
        <w:t>Zastosowano w nich</w:t>
      </w:r>
      <w:r w:rsidRPr="00C96EC3">
        <w:rPr>
          <w:rFonts w:ascii="Verdana" w:hAnsi="Verdana"/>
          <w:b/>
          <w:bCs/>
        </w:rPr>
        <w:t xml:space="preserve"> ergonomiczne rozwiązanie </w:t>
      </w:r>
      <w:r w:rsidRPr="00C96EC3">
        <w:rPr>
          <w:rFonts w:ascii="Verdana" w:hAnsi="Verdana"/>
          <w:b/>
          <w:bCs/>
        </w:rPr>
        <w:lastRenderedPageBreak/>
        <w:t xml:space="preserve">pozwalające na oszczędność czasu i nakładu pracy: układ aktywnego oczyszczania powietrzem. Dzięki niemu czas czyszczenia silnika może zostać skrócony aż o 50%. </w:t>
      </w:r>
      <w:r w:rsidRPr="0011387C">
        <w:rPr>
          <w:rFonts w:ascii="Verdana" w:hAnsi="Verdana"/>
        </w:rPr>
        <w:t xml:space="preserve">Bardzo dobrze sprawdza się przy uprawach roślin oleistych, jest też polecany dla regionów suchych oraz </w:t>
      </w:r>
      <w:r w:rsidR="00A24458">
        <w:rPr>
          <w:rFonts w:ascii="Verdana" w:hAnsi="Verdana"/>
        </w:rPr>
        <w:t>tych</w:t>
      </w:r>
      <w:r w:rsidRPr="0011387C">
        <w:rPr>
          <w:rFonts w:ascii="Verdana" w:hAnsi="Verdana"/>
        </w:rPr>
        <w:t xml:space="preserve"> o dużym zapyleniu. </w:t>
      </w:r>
    </w:p>
    <w:p w14:paraId="45CB5095" w14:textId="77777777" w:rsidR="0011387C" w:rsidRPr="0011387C" w:rsidRDefault="0011387C" w:rsidP="0011387C">
      <w:pPr>
        <w:jc w:val="both"/>
        <w:rPr>
          <w:rFonts w:ascii="Verdana" w:hAnsi="Verdana"/>
        </w:rPr>
      </w:pPr>
    </w:p>
    <w:p w14:paraId="02B1FE59" w14:textId="30D8DFC4" w:rsidR="0011387C" w:rsidRPr="00C96EC3" w:rsidRDefault="00233CC7" w:rsidP="0011387C">
      <w:pPr>
        <w:jc w:val="both"/>
        <w:rPr>
          <w:rFonts w:ascii="Verdana" w:hAnsi="Verdana"/>
          <w:b/>
          <w:bCs/>
        </w:rPr>
      </w:pPr>
      <w:r>
        <w:rPr>
          <w:rFonts w:ascii="Verdana" w:hAnsi="Verdana"/>
        </w:rPr>
        <w:t>Lista udogodnień na tym się nie kończy</w:t>
      </w:r>
      <w:r w:rsidR="0011387C" w:rsidRPr="0011387C">
        <w:rPr>
          <w:rFonts w:ascii="Verdana" w:hAnsi="Verdana"/>
        </w:rPr>
        <w:t xml:space="preserve">: maszyny z silnikiem 13,5 </w:t>
      </w:r>
      <w:r w:rsidR="00C96EC3">
        <w:rPr>
          <w:rFonts w:ascii="Verdana" w:hAnsi="Verdana"/>
        </w:rPr>
        <w:t>l</w:t>
      </w:r>
      <w:r w:rsidR="0011387C" w:rsidRPr="0011387C">
        <w:rPr>
          <w:rFonts w:ascii="Verdana" w:hAnsi="Verdana"/>
        </w:rPr>
        <w:t xml:space="preserve"> posiadają oś przystosowaną do montażu gąsienic – każdy może zamontować gąsienice samodzielnie, kiedy zajdzie taka potrzeba. </w:t>
      </w:r>
      <w:r w:rsidR="0011387C" w:rsidRPr="00C96EC3">
        <w:rPr>
          <w:rFonts w:ascii="Verdana" w:hAnsi="Verdana"/>
          <w:b/>
          <w:bCs/>
        </w:rPr>
        <w:t xml:space="preserve">Efekty mówią same za siebie: to 20% płynniejsza jazda, 30% większa powierzchnia styku z podłożem oraz 50% większa trwałość. </w:t>
      </w:r>
    </w:p>
    <w:p w14:paraId="46F17DE9" w14:textId="77777777" w:rsidR="0011387C" w:rsidRPr="0011387C" w:rsidRDefault="0011387C" w:rsidP="0011387C">
      <w:pPr>
        <w:jc w:val="both"/>
        <w:rPr>
          <w:rFonts w:ascii="Verdana" w:hAnsi="Verdana"/>
        </w:rPr>
      </w:pPr>
    </w:p>
    <w:p w14:paraId="40B067C3" w14:textId="7ABFA507" w:rsidR="001A7B1F" w:rsidRPr="0011387C" w:rsidRDefault="00A24458" w:rsidP="0011387C">
      <w:pPr>
        <w:jc w:val="both"/>
        <w:rPr>
          <w:rFonts w:ascii="Verdana" w:hAnsi="Verdana"/>
        </w:rPr>
      </w:pPr>
      <w:r w:rsidRPr="0011387C">
        <w:rPr>
          <w:rFonts w:ascii="Verdana" w:hAnsi="Verdana"/>
          <w:i/>
          <w:iCs/>
        </w:rPr>
        <w:t>–</w:t>
      </w:r>
      <w:r w:rsidR="0011387C" w:rsidRPr="0011387C">
        <w:rPr>
          <w:rFonts w:ascii="Verdana" w:hAnsi="Verdana"/>
        </w:rPr>
        <w:t xml:space="preserve"> </w:t>
      </w:r>
      <w:r w:rsidR="0011387C" w:rsidRPr="00C96EC3">
        <w:rPr>
          <w:rFonts w:ascii="Verdana" w:hAnsi="Verdana"/>
          <w:b/>
          <w:bCs/>
          <w:i/>
          <w:iCs/>
        </w:rPr>
        <w:t>Ci, którzy nie zdecydują się na zakup nowej maszyny do 30 września, nie będą poszkodowani. John Deere oferuje 2% rabat</w:t>
      </w:r>
      <w:r>
        <w:rPr>
          <w:rFonts w:ascii="Verdana" w:hAnsi="Verdana"/>
          <w:b/>
          <w:bCs/>
          <w:i/>
          <w:iCs/>
        </w:rPr>
        <w:t>u</w:t>
      </w:r>
      <w:r w:rsidR="0011387C" w:rsidRPr="00C96EC3">
        <w:rPr>
          <w:rFonts w:ascii="Verdana" w:hAnsi="Verdana"/>
          <w:b/>
          <w:bCs/>
          <w:i/>
          <w:iCs/>
        </w:rPr>
        <w:t xml:space="preserve"> od 1 października do 31 grudnia </w:t>
      </w:r>
      <w:r w:rsidR="00B23567">
        <w:rPr>
          <w:rFonts w:ascii="Verdana" w:hAnsi="Verdana"/>
          <w:b/>
          <w:bCs/>
          <w:i/>
          <w:iCs/>
        </w:rPr>
        <w:t xml:space="preserve">br. </w:t>
      </w:r>
      <w:r w:rsidR="0011387C" w:rsidRPr="00C96EC3">
        <w:rPr>
          <w:rFonts w:ascii="Verdana" w:hAnsi="Verdana"/>
          <w:b/>
          <w:bCs/>
          <w:i/>
          <w:iCs/>
        </w:rPr>
        <w:t>oraz 1% rabatu w styczniu</w:t>
      </w:r>
      <w:r w:rsidR="00C96EC3">
        <w:rPr>
          <w:rFonts w:ascii="Verdana" w:hAnsi="Verdana"/>
          <w:b/>
          <w:bCs/>
          <w:i/>
          <w:iCs/>
        </w:rPr>
        <w:t xml:space="preserve"> 2024 r</w:t>
      </w:r>
      <w:r w:rsidR="0011387C" w:rsidRPr="0011387C">
        <w:rPr>
          <w:rFonts w:ascii="Verdana" w:hAnsi="Verdana"/>
          <w:i/>
          <w:iCs/>
        </w:rPr>
        <w:t>. Korzystne pakiety i ofertowe nowości czekają na wszystkich chętnych</w:t>
      </w:r>
      <w:r w:rsidR="0011387C" w:rsidRPr="0011387C">
        <w:rPr>
          <w:rFonts w:ascii="Verdana" w:hAnsi="Verdana"/>
        </w:rPr>
        <w:t xml:space="preserve"> – </w:t>
      </w:r>
      <w:r>
        <w:rPr>
          <w:rFonts w:ascii="Verdana" w:hAnsi="Verdana"/>
        </w:rPr>
        <w:t>przekonuje</w:t>
      </w:r>
      <w:r w:rsidR="0011387C" w:rsidRPr="0011387C">
        <w:rPr>
          <w:rFonts w:ascii="Verdana" w:hAnsi="Verdana"/>
        </w:rPr>
        <w:t xml:space="preserve"> </w:t>
      </w:r>
      <w:r w:rsidR="00A72FDB">
        <w:rPr>
          <w:rFonts w:ascii="Verdana" w:hAnsi="Verdana"/>
          <w:b/>
          <w:bCs/>
        </w:rPr>
        <w:t>Mateusz Janicki</w:t>
      </w:r>
      <w:r w:rsidR="0011387C" w:rsidRPr="0011387C">
        <w:rPr>
          <w:rFonts w:ascii="Verdana" w:hAnsi="Verdana"/>
        </w:rPr>
        <w:t>.</w:t>
      </w:r>
    </w:p>
    <w:p w14:paraId="16C4381A" w14:textId="77777777" w:rsidR="00B4208F" w:rsidRDefault="00B4208F">
      <w:pPr>
        <w:spacing w:line="276" w:lineRule="auto"/>
        <w:jc w:val="both"/>
        <w:rPr>
          <w:rFonts w:ascii="Verdana" w:hAnsi="Verdana" w:cstheme="minorHAnsi"/>
        </w:rPr>
      </w:pPr>
    </w:p>
    <w:p w14:paraId="00A90322" w14:textId="77777777" w:rsidR="00B4208F" w:rsidRDefault="00000000">
      <w:pPr>
        <w:spacing w:line="276" w:lineRule="auto"/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94980B" wp14:editId="6699BAE8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0" r="0" b="0"/>
                <wp:wrapNone/>
                <wp:docPr id="3" name="Schemat blokowy: proces alternatywny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25F6EB8" w14:textId="77777777" w:rsidR="00B4208F" w:rsidRDefault="0000000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/>
                                <w:sz w:val="24"/>
                              </w:rPr>
                            </w:pPr>
                            <w:r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94980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a5H+AEAANUDAAAOAAAAZHJzL2Uyb0RvYy54bWysU8GO0zAQvSPxD5bvNGm3SyFquipdLUJa&#10;YKWFD3AcO4lwPGbsNilfz9jpthXcEBfL4/G8mff8vL4be8MOCn0HtuTzWc6ZshLqzjYl//7t4c07&#10;znwQthYGrCr5UXl+t3n9aj24Qi2gBVMrZARifTG4krchuCLLvGxVL/wMnLKU1IC9CBRik9UoBkLv&#10;TbbI87fZAFg7BKm8p9P7Kck3CV9rJcNXrb0KzJScZgtpxbRWcc02a1E0KFzbydMY4h+m6EVnqekZ&#10;6l4EwfbY/QXVdxLBgw4zCX0GWndSJQ7EZp7/wea5FU4lLiSOd2eZ/P+DlV8Oz+4J4+jePYL84ZmF&#10;XStso7aIMLRK1NRuHoXKBueLc0EMPJWyavgMNT2t2AdIGowa+whI7NiYpD6epVZjYJIOF6vlDb0f&#10;Z5Jyi9VNfpveIhPFS7VDHz4q6FnclFwbGGguDFsTFFoR1NP06qmlODz6EEcUxUtdogSmqx86Y1KA&#10;TbUzyA4ieiH/cGnpr68ZGy9biGUTYjxJ3CPd6CxfhLEaKRm3FdRHUgFh8hb9Bdq0gL84G8hXJfc/&#10;9wIVZ+aTJSXfz5fLaMQULG9XCwrwOlNdZ4SVBFXywNm03YXJvHuHXdNSp3nib2FL6usuaXCZ6jQ3&#10;eSdJc/J5NOd1nG5dfuPmNwAAAP//AwBQSwMEFAAGAAgAAAAhAHffjqjaAAAABQEAAA8AAABkcnMv&#10;ZG93bnJldi54bWxMj0FPwzAMhe9I/IfISFwQSzsqhErTCdDgwoVtHDi6jddWNE6VZFv595gTu/n5&#10;Wc/fq1azG9WRQhw8G8gXGSji1tuBOwOfu9fbB1AxIVscPZOBH4qwqi8vKiytP/GGjtvUKQnhWKKB&#10;PqWp1Dq2PTmMCz8Ri7f3wWESGTptA54k3I16mWX32uHA8qHHiV56ar+3B2dg3m1C0z4zrnXxcfM1&#10;7sP6LXs35vpqfnoElWhO/8fwhy/oUAtT4w9soxoNSJEk2xyUmMXdUnQjQ5GDrit9Tl//AgAA//8D&#10;AFBLAQItABQABgAIAAAAIQC2gziS/gAAAOEBAAATAAAAAAAAAAAAAAAAAAAAAABbQ29udGVudF9U&#10;eXBlc10ueG1sUEsBAi0AFAAGAAgAAAAhADj9If/WAAAAlAEAAAsAAAAAAAAAAAAAAAAALwEAAF9y&#10;ZWxzLy5yZWxzUEsBAi0AFAAGAAgAAAAhAA7Rrkf4AQAA1QMAAA4AAAAAAAAAAAAAAAAALgIAAGRy&#10;cy9lMm9Eb2MueG1sUEsBAi0AFAAGAAgAAAAhAHffjqjaAAAABQEAAA8AAAAAAAAAAAAAAAAAUgQA&#10;AGRycy9kb3ducmV2LnhtbFBLBQYAAAAABAAEAPMAAABZBQAAAAA=&#10;" fillcolor="#00b050" stroked="f">
                <v:textbox>
                  <w:txbxContent>
                    <w:p w14:paraId="325F6EB8" w14:textId="77777777" w:rsidR="00B4208F" w:rsidRDefault="00000000">
                      <w:pPr>
                        <w:jc w:val="center"/>
                        <w:rPr>
                          <w:rFonts w:ascii="Verdana" w:hAnsi="Verdana"/>
                          <w:b/>
                          <w:color w:val="FFFFFF"/>
                          <w:sz w:val="24"/>
                        </w:rPr>
                      </w:pPr>
                      <w:r>
                        <w:rPr>
                          <w:rStyle w:val="Hyperlink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EE9DFFA" w14:textId="77777777" w:rsidR="00B4208F" w:rsidRDefault="00B4208F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1D42759B" w14:textId="77777777" w:rsidR="00B4208F" w:rsidRDefault="00B4208F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19A67D06" w14:textId="77777777" w:rsidR="00B4208F" w:rsidRPr="001B04AD" w:rsidRDefault="00000000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  <w:r w:rsidRPr="001B04AD">
        <w:rPr>
          <w:rFonts w:ascii="Verdana" w:hAnsi="Verdana" w:cstheme="minorHAnsi"/>
          <w:sz w:val="20"/>
          <w:szCs w:val="20"/>
          <w:lang w:val="en-US"/>
        </w:rPr>
        <w:t>John Deere w social media:</w:t>
      </w:r>
    </w:p>
    <w:p w14:paraId="23170E1F" w14:textId="77777777" w:rsidR="00B4208F" w:rsidRPr="001B04AD" w:rsidRDefault="00000000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  <w:r>
        <w:rPr>
          <w:rFonts w:ascii="Verdana" w:hAnsi="Verdana" w:cstheme="minorHAnsi"/>
          <w:noProof/>
          <w:sz w:val="20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32A4391D" wp14:editId="612FD76A">
                <wp:simplePos x="0" y="0"/>
                <wp:positionH relativeFrom="column">
                  <wp:posOffset>476250</wp:posOffset>
                </wp:positionH>
                <wp:positionV relativeFrom="paragraph">
                  <wp:posOffset>79375</wp:posOffset>
                </wp:positionV>
                <wp:extent cx="590400" cy="266400"/>
                <wp:effectExtent l="0" t="0" r="635" b="635"/>
                <wp:wrapTight wrapText="bothSides">
                  <wp:wrapPolygon edited="1">
                    <wp:start x="0" y="0"/>
                    <wp:lineTo x="0" y="20105"/>
                    <wp:lineTo x="20926" y="20105"/>
                    <wp:lineTo x="20926" y="0"/>
                    <wp:lineTo x="0" y="0"/>
                  </wp:wrapPolygon>
                </wp:wrapTight>
                <wp:docPr id="4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 8">
                          <a:hlinkClick r:id="rId13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590400" cy="266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position:absolute;mso-wrap-distance-left:9.0pt;mso-wrap-distance-top:0.0pt;mso-wrap-distance-right:9.0pt;mso-wrap-distance-bottom:0.0pt;z-index:-251659264;o:allowoverlap:true;o:allowincell:true;mso-position-horizontal-relative:text;margin-left:37.5pt;mso-position-horizontal:absolute;mso-position-vertical-relative:text;margin-top:6.2pt;mso-position-vertical:absolute;width:46.5pt;height:21.0pt;" wrapcoords="0 0 0 93079 96880 93079 96880 0 0 0" stroked="false">
                <v:path textboxrect="0,0,0,0"/>
                <v:imagedata r:id="rId19" o:title=""/>
              </v:shape>
            </w:pict>
          </mc:Fallback>
        </mc:AlternateContent>
      </w:r>
      <w:r>
        <w:rPr>
          <w:rFonts w:ascii="Verdana" w:hAnsi="Verdana" w:cstheme="minorHAnsi"/>
          <w:noProof/>
          <w:sz w:val="20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0367DB19" wp14:editId="424CFC8A">
                <wp:simplePos x="0" y="0"/>
                <wp:positionH relativeFrom="column">
                  <wp:posOffset>28575</wp:posOffset>
                </wp:positionH>
                <wp:positionV relativeFrom="paragraph">
                  <wp:posOffset>66040</wp:posOffset>
                </wp:positionV>
                <wp:extent cx="266400" cy="270000"/>
                <wp:effectExtent l="0" t="0" r="635" b="0"/>
                <wp:wrapTight wrapText="bothSides">
                  <wp:wrapPolygon edited="1">
                    <wp:start x="0" y="0"/>
                    <wp:lineTo x="0" y="19821"/>
                    <wp:lineTo x="20105" y="19821"/>
                    <wp:lineTo x="20105" y="0"/>
                    <wp:lineTo x="0" y="0"/>
                  </wp:wrapPolygon>
                </wp:wrapTight>
                <wp:docPr id="5" name="Obraz 6" descr="C:\Users\Daria\AppData\Local\Microsoft\Windows\INetCache\IE\6XJ0ITW1\Facebook_icon_2013.svg[1]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Obraz 6" descr="C:\Users\Daria\AppData\Local\Microsoft\Windows\INetCache\IE\6XJ0ITW1\Facebook_icon_2013.svg[1].png">
                          <a:hlinkClick r:id="rId20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266400" cy="27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position:absolute;mso-wrap-distance-left:9.0pt;mso-wrap-distance-top:0.0pt;mso-wrap-distance-right:9.0pt;mso-wrap-distance-bottom:0.0pt;z-index:-251660288;o:allowoverlap:true;o:allowincell:true;mso-position-horizontal-relative:text;margin-left:2.2pt;mso-position-horizontal:absolute;mso-position-vertical-relative:text;margin-top:5.2pt;mso-position-vertical:absolute;width:21.0pt;height:21.3pt;" wrapcoords="0 0 0 91764 93079 91764 93079 0 0 0" stroked="f" strokeweight="0.75pt">
                <v:path textboxrect="0,0,0,0"/>
                <v:imagedata r:id="rId22" o:title=""/>
              </v:shape>
            </w:pict>
          </mc:Fallback>
        </mc:AlternateContent>
      </w:r>
      <w:r w:rsidRPr="001B04AD">
        <w:rPr>
          <w:rFonts w:ascii="Verdana" w:hAnsi="Verdana" w:cstheme="minorHAnsi"/>
          <w:sz w:val="20"/>
          <w:szCs w:val="20"/>
          <w:lang w:val="en-US"/>
        </w:rPr>
        <w:t xml:space="preserve"> </w:t>
      </w:r>
    </w:p>
    <w:p w14:paraId="468584EB" w14:textId="77777777" w:rsidR="00B4208F" w:rsidRPr="001B04AD" w:rsidRDefault="00B4208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</w:p>
    <w:p w14:paraId="0B48F40E" w14:textId="77777777" w:rsidR="00B4208F" w:rsidRPr="001B04AD" w:rsidRDefault="00B4208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</w:p>
    <w:p w14:paraId="08C777E9" w14:textId="77777777" w:rsidR="00B4208F" w:rsidRDefault="00000000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Hashtagi: #johndeere #rolnictwo </w:t>
      </w:r>
    </w:p>
    <w:p w14:paraId="674FC94F" w14:textId="77777777" w:rsidR="00B4208F" w:rsidRDefault="00000000">
      <w:pPr>
        <w:pStyle w:val="paragraph"/>
        <w:spacing w:line="276" w:lineRule="auto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7AEAC738" w14:textId="77777777" w:rsidR="00B4208F" w:rsidRDefault="00000000">
      <w:pPr>
        <w:spacing w:line="276" w:lineRule="auto"/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>
        <w:rPr>
          <w:rFonts w:ascii="Verdana" w:hAnsi="Verdana" w:cstheme="minorHAnsi"/>
          <w:b/>
          <w:sz w:val="18"/>
          <w:szCs w:val="18"/>
        </w:rPr>
        <w:t>Więcej informacji:</w:t>
      </w:r>
    </w:p>
    <w:p w14:paraId="1BE9A249" w14:textId="77777777" w:rsidR="00B4208F" w:rsidRDefault="00B4208F">
      <w:pPr>
        <w:spacing w:line="276" w:lineRule="auto"/>
        <w:jc w:val="right"/>
        <w:rPr>
          <w:rFonts w:ascii="Verdana" w:hAnsi="Verdana" w:cstheme="minorHAnsi"/>
          <w:b/>
          <w:sz w:val="18"/>
          <w:szCs w:val="18"/>
        </w:rPr>
      </w:pPr>
    </w:p>
    <w:p w14:paraId="6D039692" w14:textId="77777777" w:rsidR="00B4208F" w:rsidRDefault="00000000">
      <w:pPr>
        <w:spacing w:line="276" w:lineRule="auto"/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3DB446E4" w14:textId="77777777" w:rsidR="00B4208F" w:rsidRDefault="00000000">
      <w:pPr>
        <w:spacing w:line="276" w:lineRule="auto"/>
        <w:jc w:val="right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Kierownik marketingu John Deere Polska</w:t>
      </w:r>
    </w:p>
    <w:p w14:paraId="48106960" w14:textId="77777777" w:rsidR="00B4208F" w:rsidRDefault="00000000">
      <w:pPr>
        <w:spacing w:line="276" w:lineRule="auto"/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e–mail: </w:t>
      </w:r>
      <w:hyperlink r:id="rId23" w:tooltip="mailto:BialasBartosz@JohnDeere.com" w:history="1">
        <w:r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38A76BD5" w14:textId="77777777" w:rsidR="00B4208F" w:rsidRDefault="00000000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tel. 784 943 447</w:t>
      </w:r>
    </w:p>
    <w:p w14:paraId="09E089B2" w14:textId="77777777" w:rsidR="00B4208F" w:rsidRDefault="00B4208F">
      <w:pPr>
        <w:spacing w:line="276" w:lineRule="auto"/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060F37CD" w14:textId="77777777" w:rsidR="00B4208F" w:rsidRDefault="00000000">
      <w:pPr>
        <w:spacing w:line="276" w:lineRule="auto"/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Ewa Walkowiak</w:t>
      </w:r>
    </w:p>
    <w:p w14:paraId="10DC678D" w14:textId="77777777" w:rsidR="00B4208F" w:rsidRDefault="00000000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727D48E9" w14:textId="77777777" w:rsidR="00B4208F" w:rsidRDefault="00000000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e–mail: </w:t>
      </w:r>
      <w:hyperlink r:id="rId24" w:tooltip="mailto:ewa.walkowiak@dotrelations.pl" w:history="1">
        <w:r>
          <w:rPr>
            <w:rStyle w:val="Hipercze"/>
            <w:rFonts w:ascii="Verdana" w:hAnsi="Verdana" w:cstheme="minorHAnsi"/>
            <w:sz w:val="18"/>
            <w:szCs w:val="18"/>
            <w:lang w:val="en-US"/>
          </w:rPr>
          <w:t>ewa.walkowiak@dotrelations.pl</w:t>
        </w:r>
      </w:hyperlink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4B6317CB" w14:textId="77777777" w:rsidR="00B4208F" w:rsidRDefault="00000000">
      <w:pPr>
        <w:spacing w:line="276" w:lineRule="auto"/>
        <w:jc w:val="right"/>
        <w:rPr>
          <w:rFonts w:ascii="Verdana" w:hAnsi="Verdana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tel. 602 527 650</w:t>
      </w:r>
    </w:p>
    <w:sectPr w:rsidR="00B4208F">
      <w:headerReference w:type="default" r:id="rId25"/>
      <w:footerReference w:type="default" r:id="rId26"/>
      <w:pgSz w:w="11907" w:h="16840"/>
      <w:pgMar w:top="677" w:right="1440" w:bottom="432" w:left="1800" w:header="562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4C0EFC" w14:textId="77777777" w:rsidR="000B3A49" w:rsidRDefault="000B3A49">
      <w:r>
        <w:separator/>
      </w:r>
    </w:p>
  </w:endnote>
  <w:endnote w:type="continuationSeparator" w:id="0">
    <w:p w14:paraId="12E70915" w14:textId="77777777" w:rsidR="000B3A49" w:rsidRDefault="000B3A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jd sans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3243F" w14:textId="77777777" w:rsidR="00B4208F" w:rsidRDefault="00000000">
    <w:pPr>
      <w:pStyle w:val="Tekstpodstawowy"/>
      <w:jc w:val="left"/>
      <w:rPr>
        <w:rFonts w:ascii="jd sans" w:hAnsi="jd sans"/>
        <w:sz w:val="18"/>
        <w:szCs w:val="18"/>
      </w:rPr>
    </w:pPr>
    <w:r>
      <w:rPr>
        <w:rFonts w:ascii="jd sans" w:hAnsi="jd sans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34D696F7" wp14:editId="276A417F">
              <wp:simplePos x="0" y="0"/>
              <wp:positionH relativeFrom="page">
                <wp:posOffset>0</wp:posOffset>
              </wp:positionH>
              <wp:positionV relativeFrom="page">
                <wp:posOffset>10229850</wp:posOffset>
              </wp:positionV>
              <wp:extent cx="7560945" cy="273050"/>
              <wp:effectExtent l="0" t="0" r="0" b="12700"/>
              <wp:wrapNone/>
              <wp:docPr id="2" name="MSIPCM3ec842a6b1149a0fd11d75ca" descr="{&quot;HashCode&quot;:16683881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756094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19C0A7D" w14:textId="77777777" w:rsidR="00B4208F" w:rsidRDefault="00000000">
                          <w:pPr>
                            <w:jc w:val="right"/>
                            <w:rPr>
                              <w:rFonts w:ascii="Calibri" w:hAnsi="Calibri" w:cs="Calibri"/>
                              <w:color w:val="FF0000"/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FF000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D696F7" id="_x0000_t202" coordsize="21600,21600" o:spt="202" path="m,l,21600r21600,l21600,xe">
              <v:stroke joinstyle="miter"/>
              <v:path gradientshapeok="t" o:connecttype="rect"/>
            </v:shapetype>
            <v:shape id="MSIPCM3ec842a6b1149a0fd11d75ca" o:spid="_x0000_s1027" type="#_x0000_t202" alt="{&quot;HashCode&quot;:166838815,&quot;Height&quot;:842.0,&quot;Width&quot;:595.0,&quot;Placement&quot;:&quot;Footer&quot;,&quot;Index&quot;:&quot;Primary&quot;,&quot;Section&quot;:1,&quot;Top&quot;:0.0,&quot;Left&quot;:0.0}" style="position:absolute;margin-left:0;margin-top:805.5pt;width:595.35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sOyIwIAADMEAAAOAAAAZHJzL2Uyb0RvYy54bWysU01v2zAMvQ/YfxB0X+ykSdoacYqsRYYB&#10;WVsgHXqWZSk2IIuapMTOfv0o2c62bqdhF4EiKX6897S66xpFTsK6GnROp5OUEqE5lLU+5PTry/bD&#10;DSXOM10yBVrk9CwcvVu/f7dqTSZmUIEqhSVYRLusNTmtvDdZkjheiYa5CRihMSjBNszj1R6S0rIW&#10;qzcqmaXpMmnBlsYCF86h96EP0nWsL6Xg/klKJzxROcXZfDxtPItwJusVyw6WmarmwxjsH6ZoWK2x&#10;6aXUA/OMHG39R6mm5hYcSD/h0CQgZc1F3AG3maZvttlXzIi4C4LjzAUm9//K8sfT3jxb4ruP0CGB&#10;AZDWuMwFZ9F+gRJJY0cPcbtO2iZsiXMTzEZAzxcQRecJR+f1YpnezheUcIzNrq/SRUQ5Ydn42ljn&#10;PwloSDByapGkWJ2dds5jf0wdU0IzDdtaqUiU0qTN6fIKS/4WwRdK48Nx8n4H3xXdsE4B5RkXstAL&#10;wBm+rbH5jjn/zCwyjqugiv0THlIBNoHBoqQC+/1v/pCPRGCUkhYVlFP37cisoER91kjR7XQ+D5KL&#10;FzRsNGaLeZrirRjd+tjcA6pzih/F8GiGZK9GU1poXlHlm9AOQ0xzbJrTYjTvfS9o/CVcbDYxCdVl&#10;mN/pveGhdEArYPrSvTJrBuA9UvYIo8hY9gb/PrfHeYMKkHUkJ2DcwzkAjsqMnA2/KEj/13vM+vnX&#10;1z8AAAD//wMAUEsDBBQABgAIAAAAIQA4+rC94QAAAAsBAAAPAAAAZHJzL2Rvd25yZXYueG1sTI9B&#10;T8MwDIXvSPyHyEhcJpZ2wMpK02lC2gkJjYHENWtMW9E4pUm3jF+Pe4Kb/Z71/L1iHW0njjj41pGC&#10;dJ6AQKqcaalW8P62vXkA4YMmoztHqOCMHtbl5UWhc+NO9IrHfagFh5DPtYImhD6X0lcNWu3nrkdi&#10;79MNVgdeh1qaQZ843HZykSRLaXVL/KHRPT41WH3tR6tg9mOr2+dsu/jYvXyPcZPNzqs4KnV9FTeP&#10;IALG8HcMEz6jQ8lMBzeS8aJTwEUCq8s05Wny01WSgThM2v1dArIs5P8O5S8AAAD//wMAUEsBAi0A&#10;FAAGAAgAAAAhALaDOJL+AAAA4QEAABMAAAAAAAAAAAAAAAAAAAAAAFtDb250ZW50X1R5cGVzXS54&#10;bWxQSwECLQAUAAYACAAAACEAOP0h/9YAAACUAQAACwAAAAAAAAAAAAAAAAAvAQAAX3JlbHMvLnJl&#10;bHNQSwECLQAUAAYACAAAACEAKibDsiMCAAAzBAAADgAAAAAAAAAAAAAAAAAuAgAAZHJzL2Uyb0Rv&#10;Yy54bWxQSwECLQAUAAYACAAAACEAOPqwveEAAAALAQAADwAAAAAAAAAAAAAAAAB9BAAAZHJzL2Rv&#10;d25yZXYueG1sUEsFBgAAAAAEAAQA8wAAAIsFAAAAAA==&#10;" o:allowincell="f" filled="f" stroked="f" strokeweight=".5pt">
              <v:textbox inset=",0,20pt,0">
                <w:txbxContent>
                  <w:p w14:paraId="019C0A7D" w14:textId="77777777" w:rsidR="00B4208F" w:rsidRDefault="00000000">
                    <w:pPr>
                      <w:jc w:val="right"/>
                      <w:rPr>
                        <w:rFonts w:ascii="Calibri" w:hAnsi="Calibri" w:cs="Calibri"/>
                        <w:color w:val="FF0000"/>
                      </w:rPr>
                    </w:pPr>
                    <w:r>
                      <w:rPr>
                        <w:rFonts w:ascii="Calibri" w:hAnsi="Calibri" w:cs="Calibri"/>
                        <w:color w:val="FF000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4424C98" w14:textId="77777777" w:rsidR="00B4208F" w:rsidRDefault="00B4208F">
    <w:pPr>
      <w:pStyle w:val="Tekstpodstawowy"/>
    </w:pPr>
  </w:p>
  <w:p w14:paraId="3E81368A" w14:textId="77777777" w:rsidR="00B4208F" w:rsidRDefault="00B420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8C97C8" w14:textId="77777777" w:rsidR="000B3A49" w:rsidRDefault="000B3A49">
      <w:r>
        <w:separator/>
      </w:r>
    </w:p>
  </w:footnote>
  <w:footnote w:type="continuationSeparator" w:id="0">
    <w:p w14:paraId="4027CDC4" w14:textId="77777777" w:rsidR="000B3A49" w:rsidRDefault="000B3A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B4208F" w:rsidRPr="005B5384" w14:paraId="15C3B060" w14:textId="77777777">
      <w:tc>
        <w:tcPr>
          <w:tcW w:w="6039" w:type="dxa"/>
        </w:tcPr>
        <w:p w14:paraId="77837BA5" w14:textId="77777777" w:rsidR="00B4208F" w:rsidRDefault="00000000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0" allowOverlap="1" wp14:anchorId="6ED4E366" wp14:editId="7824BF94">
                    <wp:simplePos x="0" y="0"/>
                    <wp:positionH relativeFrom="column">
                      <wp:posOffset>-63500</wp:posOffset>
                    </wp:positionH>
                    <wp:positionV relativeFrom="paragraph">
                      <wp:posOffset>17780</wp:posOffset>
                    </wp:positionV>
                    <wp:extent cx="2286000" cy="463550"/>
                    <wp:effectExtent l="0" t="0" r="0" b="0"/>
                    <wp:wrapNone/>
                    <wp:docPr id="1" name="Picture 1" descr="green horiz for letterhead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6" name="Picture 1" descr="green horiz for letterhea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2286000" cy="4635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anchor>
                </w:drawing>
              </mc:Choice>
              <mc:Fallback xmlns:a="http://schemas.openxmlformats.org/drawingml/2006/main"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position:absolute;mso-wrap-distance-left:9.0pt;mso-wrap-distance-top:0.0pt;mso-wrap-distance-right:9.0pt;mso-wrap-distance-bottom:0.0pt;z-index:251659264;o:allowoverlap:true;o:allowincell:false;mso-position-horizontal-relative:text;margin-left:-5.0pt;mso-position-horizontal:absolute;mso-position-vertical-relative:text;margin-top:1.4pt;mso-position-vertical:absolute;width:180.0pt;height:36.5pt;" stroked="f" strokeweight="0.75pt">
                    <v:path textboxrect="0,0,0,0"/>
                    <v:imagedata r:id="rId2" o:title=""/>
                  </v:shape>
                </w:pict>
              </mc:Fallback>
            </mc:AlternateContent>
          </w:r>
        </w:p>
      </w:tc>
      <w:tc>
        <w:tcPr>
          <w:tcW w:w="4536" w:type="dxa"/>
        </w:tcPr>
        <w:p w14:paraId="0A2B6015" w14:textId="77777777" w:rsidR="00B4208F" w:rsidRDefault="00B4208F">
          <w:pPr>
            <w:pStyle w:val="Nagwek1"/>
            <w:ind w:right="-533" w:hanging="142"/>
            <w:rPr>
              <w:b w:val="0"/>
              <w:sz w:val="18"/>
            </w:rPr>
          </w:pPr>
        </w:p>
        <w:p w14:paraId="3D11B1E9" w14:textId="77777777" w:rsidR="00B4208F" w:rsidRDefault="00B4208F">
          <w:pPr>
            <w:pStyle w:val="Nagwek1"/>
            <w:ind w:right="-533" w:hanging="142"/>
            <w:rPr>
              <w:b w:val="0"/>
              <w:sz w:val="18"/>
            </w:rPr>
          </w:pPr>
        </w:p>
        <w:p w14:paraId="6AE31EE5" w14:textId="77777777" w:rsidR="00B4208F" w:rsidRDefault="00000000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26251C92" w14:textId="77777777" w:rsidR="00B4208F" w:rsidRDefault="00000000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62–080 Tarnowo Podgórne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Polska</w:t>
          </w:r>
        </w:p>
        <w:p w14:paraId="78C5DDBC" w14:textId="77777777" w:rsidR="00B4208F" w:rsidRDefault="00000000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>
            <w:rPr>
              <w:b w:val="0"/>
              <w:sz w:val="18"/>
              <w:szCs w:val="18"/>
              <w:lang w:val="en-US"/>
            </w:rPr>
            <w:t xml:space="preserve">Tel.: +48 61 81 15 196 </w:t>
          </w:r>
          <w:r>
            <w:rPr>
              <w:b w:val="0"/>
              <w:sz w:val="18"/>
              <w:szCs w:val="18"/>
            </w:rPr>
            <w:fldChar w:fldCharType="begin"/>
          </w:r>
          <w:r>
            <w:rPr>
              <w:b w:val="0"/>
              <w:sz w:val="18"/>
              <w:szCs w:val="18"/>
              <w:lang w:val="en-US"/>
            </w:rPr>
            <w:instrText>MACROBUTTON EditCopy •</w:instrText>
          </w:r>
          <w:r>
            <w:rPr>
              <w:b w:val="0"/>
              <w:sz w:val="18"/>
              <w:szCs w:val="18"/>
            </w:rPr>
            <w:fldChar w:fldCharType="end"/>
          </w:r>
          <w:r>
            <w:rPr>
              <w:b w:val="0"/>
              <w:sz w:val="18"/>
              <w:szCs w:val="18"/>
              <w:lang w:val="en-US"/>
            </w:rPr>
            <w:t xml:space="preserve"> Fax: +48 61 8115 197</w:t>
          </w:r>
        </w:p>
        <w:p w14:paraId="59D86730" w14:textId="77777777" w:rsidR="00B4208F" w:rsidRDefault="00000000">
          <w:pPr>
            <w:rPr>
              <w:sz w:val="18"/>
              <w:szCs w:val="18"/>
              <w:lang w:val="en-US"/>
            </w:rPr>
          </w:pPr>
          <w:r>
            <w:rPr>
              <w:rFonts w:ascii="Arial" w:hAnsi="Arial" w:cs="Arial"/>
              <w:sz w:val="18"/>
              <w:szCs w:val="18"/>
              <w:lang w:val="en-US" w:eastAsia="en-US"/>
            </w:rPr>
            <w:t>NIP: 777–24–19–808</w:t>
          </w:r>
        </w:p>
        <w:p w14:paraId="5DFB79DF" w14:textId="77777777" w:rsidR="00B4208F" w:rsidRDefault="00000000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>
            <w:rPr>
              <w:rFonts w:ascii="Arial" w:hAnsi="Arial"/>
              <w:sz w:val="18"/>
              <w:lang w:val="en-US"/>
            </w:rPr>
            <w:t>E–mail: Polska@JohnDeere.com</w:t>
          </w:r>
        </w:p>
        <w:p w14:paraId="137F4D43" w14:textId="77777777" w:rsidR="00B4208F" w:rsidRDefault="00B4208F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0F520CB9" w14:textId="77777777" w:rsidR="00B4208F" w:rsidRDefault="00B4208F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D71E7"/>
    <w:multiLevelType w:val="hybridMultilevel"/>
    <w:tmpl w:val="0742D858"/>
    <w:lvl w:ilvl="0" w:tplc="2AAC5DEA">
      <w:start w:val="1"/>
      <w:numFmt w:val="bullet"/>
      <w:lvlText w:val="•"/>
      <w:lvlJc w:val="left"/>
      <w:pPr>
        <w:ind w:left="1080" w:hanging="720"/>
      </w:pPr>
      <w:rPr>
        <w:rFonts w:ascii="Verdana" w:eastAsia="Verdana" w:hAnsi="Verdana" w:cs="Times New Roman" w:hint="default"/>
      </w:rPr>
    </w:lvl>
    <w:lvl w:ilvl="1" w:tplc="41F02A3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A2AA2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38D0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78E10C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7D8B8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E1CCC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98A672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E8213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460ED5"/>
    <w:multiLevelType w:val="hybridMultilevel"/>
    <w:tmpl w:val="64F2F142"/>
    <w:lvl w:ilvl="0" w:tplc="25EC2E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3C3A8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F0C70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686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D8278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3FEB2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D235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90165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13E9C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2677C"/>
    <w:multiLevelType w:val="hybridMultilevel"/>
    <w:tmpl w:val="8BA25064"/>
    <w:lvl w:ilvl="0" w:tplc="83E8F7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B16F15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1682B0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53DA427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6CCE874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21286D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64C9AB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AB28B9D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20AE3C4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855400"/>
    <w:multiLevelType w:val="hybridMultilevel"/>
    <w:tmpl w:val="992E1BAA"/>
    <w:lvl w:ilvl="0" w:tplc="B15A68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64686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4B235C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E024CA8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72CACE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99E3E6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B02418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2E8453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3C85D0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8160E9D"/>
    <w:multiLevelType w:val="hybridMultilevel"/>
    <w:tmpl w:val="B4D4BB1C"/>
    <w:lvl w:ilvl="0" w:tplc="B6E62A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23851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7201D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C290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E0A99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E2CD4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EC22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58C1A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7DE4B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080657"/>
    <w:multiLevelType w:val="hybridMultilevel"/>
    <w:tmpl w:val="B0342BBA"/>
    <w:lvl w:ilvl="0" w:tplc="01B49D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D1C663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546DF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1E26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22825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E60CF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12AD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04A79B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7CE0C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286F7B"/>
    <w:multiLevelType w:val="hybridMultilevel"/>
    <w:tmpl w:val="00563C58"/>
    <w:lvl w:ilvl="0" w:tplc="8454EB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4787F9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33439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F23D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80642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2781A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E7AB6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42BF0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DD818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7727E6"/>
    <w:multiLevelType w:val="hybridMultilevel"/>
    <w:tmpl w:val="C0980A9C"/>
    <w:lvl w:ilvl="0" w:tplc="807A6F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B601E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DB221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76DF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1DC9CC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7C6B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D8E8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DE8EFD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3E2A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ED62CF"/>
    <w:multiLevelType w:val="hybridMultilevel"/>
    <w:tmpl w:val="BC4410A0"/>
    <w:lvl w:ilvl="0" w:tplc="141E4A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B8E91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C544E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7D48A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C18FD5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B141F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E94D2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826B4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1F42E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145F27"/>
    <w:multiLevelType w:val="hybridMultilevel"/>
    <w:tmpl w:val="34922936"/>
    <w:lvl w:ilvl="0" w:tplc="5622EC1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EC9811D4">
      <w:start w:val="1"/>
      <w:numFmt w:val="lowerLetter"/>
      <w:lvlText w:val="%2."/>
      <w:lvlJc w:val="left"/>
      <w:pPr>
        <w:ind w:left="1440" w:hanging="360"/>
      </w:pPr>
    </w:lvl>
    <w:lvl w:ilvl="2" w:tplc="3E6C0326">
      <w:start w:val="1"/>
      <w:numFmt w:val="lowerRoman"/>
      <w:lvlText w:val="%3."/>
      <w:lvlJc w:val="right"/>
      <w:pPr>
        <w:ind w:left="2160" w:hanging="180"/>
      </w:pPr>
    </w:lvl>
    <w:lvl w:ilvl="3" w:tplc="40ECF3FA">
      <w:start w:val="1"/>
      <w:numFmt w:val="decimal"/>
      <w:lvlText w:val="%4."/>
      <w:lvlJc w:val="left"/>
      <w:pPr>
        <w:ind w:left="2880" w:hanging="360"/>
      </w:pPr>
    </w:lvl>
    <w:lvl w:ilvl="4" w:tplc="6568DBA2">
      <w:start w:val="1"/>
      <w:numFmt w:val="lowerLetter"/>
      <w:lvlText w:val="%5."/>
      <w:lvlJc w:val="left"/>
      <w:pPr>
        <w:ind w:left="3600" w:hanging="360"/>
      </w:pPr>
    </w:lvl>
    <w:lvl w:ilvl="5" w:tplc="579ECE3E">
      <w:start w:val="1"/>
      <w:numFmt w:val="lowerRoman"/>
      <w:lvlText w:val="%6."/>
      <w:lvlJc w:val="right"/>
      <w:pPr>
        <w:ind w:left="4320" w:hanging="180"/>
      </w:pPr>
    </w:lvl>
    <w:lvl w:ilvl="6" w:tplc="B12428CE">
      <w:start w:val="1"/>
      <w:numFmt w:val="decimal"/>
      <w:lvlText w:val="%7."/>
      <w:lvlJc w:val="left"/>
      <w:pPr>
        <w:ind w:left="5040" w:hanging="360"/>
      </w:pPr>
    </w:lvl>
    <w:lvl w:ilvl="7" w:tplc="E2269190">
      <w:start w:val="1"/>
      <w:numFmt w:val="lowerLetter"/>
      <w:lvlText w:val="%8."/>
      <w:lvlJc w:val="left"/>
      <w:pPr>
        <w:ind w:left="5760" w:hanging="360"/>
      </w:pPr>
    </w:lvl>
    <w:lvl w:ilvl="8" w:tplc="AA54D10A">
      <w:start w:val="1"/>
      <w:numFmt w:val="lowerRoman"/>
      <w:lvlText w:val="%9."/>
      <w:lvlJc w:val="right"/>
      <w:pPr>
        <w:ind w:left="6480" w:hanging="180"/>
      </w:pPr>
    </w:lvl>
  </w:abstractNum>
  <w:num w:numId="1" w16cid:durableId="1364592411">
    <w:abstractNumId w:val="9"/>
  </w:num>
  <w:num w:numId="2" w16cid:durableId="396779157">
    <w:abstractNumId w:val="4"/>
  </w:num>
  <w:num w:numId="3" w16cid:durableId="723913320">
    <w:abstractNumId w:val="8"/>
  </w:num>
  <w:num w:numId="4" w16cid:durableId="1697732104">
    <w:abstractNumId w:val="3"/>
  </w:num>
  <w:num w:numId="5" w16cid:durableId="1336154405">
    <w:abstractNumId w:val="0"/>
  </w:num>
  <w:num w:numId="6" w16cid:durableId="1237478391">
    <w:abstractNumId w:val="6"/>
  </w:num>
  <w:num w:numId="7" w16cid:durableId="155802081">
    <w:abstractNumId w:val="2"/>
  </w:num>
  <w:num w:numId="8" w16cid:durableId="1742092205">
    <w:abstractNumId w:val="5"/>
  </w:num>
  <w:num w:numId="9" w16cid:durableId="1973710793">
    <w:abstractNumId w:val="7"/>
  </w:num>
  <w:num w:numId="10" w16cid:durableId="20794760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208F"/>
    <w:rsid w:val="000A6916"/>
    <w:rsid w:val="000B3A49"/>
    <w:rsid w:val="000B3DA6"/>
    <w:rsid w:val="0011387C"/>
    <w:rsid w:val="001A7B1F"/>
    <w:rsid w:val="001B04AD"/>
    <w:rsid w:val="00233CC7"/>
    <w:rsid w:val="00370B74"/>
    <w:rsid w:val="003813CA"/>
    <w:rsid w:val="003972B5"/>
    <w:rsid w:val="004773C1"/>
    <w:rsid w:val="00497F29"/>
    <w:rsid w:val="00542460"/>
    <w:rsid w:val="005B5384"/>
    <w:rsid w:val="005E0A92"/>
    <w:rsid w:val="006E3E32"/>
    <w:rsid w:val="007C6D33"/>
    <w:rsid w:val="0097139F"/>
    <w:rsid w:val="00A24458"/>
    <w:rsid w:val="00A27273"/>
    <w:rsid w:val="00A72FDB"/>
    <w:rsid w:val="00B23567"/>
    <w:rsid w:val="00B4208F"/>
    <w:rsid w:val="00C4145C"/>
    <w:rsid w:val="00C96EC3"/>
    <w:rsid w:val="00E51F80"/>
    <w:rsid w:val="00F00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2F5D0"/>
  <w15:docId w15:val="{36820AAA-B5C7-4BA9-A6C8-D257794A2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Light1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character" w:customStyle="1" w:styleId="Heading4Char">
    <w:name w:val="Heading 4 Char"/>
    <w:basedOn w:val="Domylnaczcionkaakapitu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6Char">
    <w:name w:val="Heading 6 Char"/>
    <w:basedOn w:val="Domylnaczcionkaakapitu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omylnaczcionkaakapitu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omylnaczcionkaakapitu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omylnaczcionkaakapitu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omylnaczcionkaakapitu"/>
    <w:uiPriority w:val="10"/>
    <w:rPr>
      <w:sz w:val="48"/>
      <w:szCs w:val="48"/>
    </w:rPr>
  </w:style>
  <w:style w:type="character" w:customStyle="1" w:styleId="SubtitleChar">
    <w:name w:val="Subtitle Char"/>
    <w:basedOn w:val="Domylnaczcionkaakapitu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TableGridLight10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0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0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0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0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0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0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0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0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0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0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0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0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0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0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0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0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0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0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0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0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0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0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0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0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0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0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0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0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0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0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0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0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0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0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0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0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0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0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0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0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0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0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0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0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0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0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0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0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0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0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0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0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0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0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0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0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0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0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0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0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0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0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0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0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0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0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0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0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0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0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0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0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0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0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0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0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0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0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0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0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0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0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basedOn w:val="Domylnaczcionkaakapitu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omylnaczcionkaakapitu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omylnaczcionkaakapitu"/>
    <w:uiPriority w:val="9"/>
    <w:rPr>
      <w:rFonts w:ascii="Arial" w:eastAsia="Arial" w:hAnsi="Arial" w:cs="Arial"/>
      <w:sz w:val="30"/>
      <w:szCs w:val="30"/>
    </w:rPr>
  </w:style>
  <w:style w:type="character" w:customStyle="1" w:styleId="Nagwek4Znak">
    <w:name w:val="Nagłówek 4 Znak"/>
    <w:basedOn w:val="Domylnaczcionkaakapitu"/>
    <w:link w:val="Nagwek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omylnaczcionkaakapitu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Pr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spacing w:before="200" w:after="200"/>
    </w:pPr>
    <w:rPr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character" w:customStyle="1" w:styleId="HeaderChar">
    <w:name w:val="Header Char"/>
    <w:basedOn w:val="Domylnaczcionkaakapitu"/>
    <w:uiPriority w:val="99"/>
  </w:style>
  <w:style w:type="character" w:customStyle="1" w:styleId="FooterChar">
    <w:name w:val="Footer Char"/>
    <w:basedOn w:val="Domylnaczcionkaakapitu"/>
    <w:uiPriority w:val="99"/>
  </w:style>
  <w:style w:type="paragraph" w:styleId="Legenda">
    <w:name w:val="caption"/>
    <w:basedOn w:val="Normalny"/>
    <w:next w:val="Normalny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11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Zwykatabela1">
    <w:name w:val="Plain Table 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Zwykatabela2">
    <w:name w:val="Plain Table 2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Zwykatabela3">
    <w:name w:val="Plain Table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4">
    <w:name w:val="Plain Table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5">
    <w:name w:val="Plain Table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Tabelasiatki1jasna">
    <w:name w:val="Grid Table 1 Light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11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1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1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1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1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1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siatki2">
    <w:name w:val="Grid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11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2-Accent211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11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11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11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2-Accent611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3">
    <w:name w:val="Grid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11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3-Accent211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11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11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11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3-Accent611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4">
    <w:name w:val="Grid Table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11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</w:style>
  <w:style w:type="table" w:customStyle="1" w:styleId="GridTable4-Accent211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11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11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11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4-Accent611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5ciemna">
    <w:name w:val="Grid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band1Vert">
      <w:tblPr/>
      <w:tcPr>
        <w:shd w:val="clear" w:color="A9BEE4" w:themeColor="accent1" w:themeTint="75" w:fill="auto"/>
      </w:tcPr>
    </w:tblStylePr>
    <w:tblStylePr w:type="band1Horz">
      <w:tblPr/>
      <w:tcPr>
        <w:shd w:val="clear" w:color="A9BEE4" w:themeColor="accent1" w:themeTint="75" w:fill="auto"/>
      </w:tcPr>
    </w:tblStylePr>
  </w:style>
  <w:style w:type="table" w:customStyle="1" w:styleId="GridTable5Dark-Accent211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11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11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band1Vert">
      <w:tblPr/>
      <w:tcPr>
        <w:shd w:val="clear" w:color="B3D0EB" w:themeColor="accent5" w:themeTint="75" w:fill="auto"/>
      </w:tcPr>
    </w:tblStylePr>
    <w:tblStylePr w:type="band1Horz">
      <w:tblPr/>
      <w:tcPr>
        <w:shd w:val="clear" w:color="B3D0EB" w:themeColor="accent5" w:themeTint="75" w:fill="auto"/>
      </w:tcPr>
    </w:tblStylePr>
  </w:style>
  <w:style w:type="table" w:customStyle="1" w:styleId="GridTable5Dark-Accent611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styleId="Tabelasiatki6kolorowa">
    <w:name w:val="Grid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11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1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1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1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1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1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siatki7kolorowa">
    <w:name w:val="Grid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11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1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1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1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1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1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listy1jasna">
    <w:name w:val="List Table 1 Light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11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tblPr/>
      <w:tcPr>
        <w:shd w:val="clear" w:color="CFDBF0" w:themeColor="accent1" w:themeTint="40" w:fill="auto"/>
      </w:tcPr>
    </w:tblStylePr>
  </w:style>
  <w:style w:type="table" w:customStyle="1" w:styleId="ListTable1Light-Accent211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11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11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11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tblPr/>
      <w:tcPr>
        <w:shd w:val="clear" w:color="D5E5F4" w:themeColor="accent5" w:themeTint="40" w:fill="auto"/>
      </w:tcPr>
    </w:tblStylePr>
  </w:style>
  <w:style w:type="table" w:customStyle="1" w:styleId="ListTable1Light-Accent611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styleId="Tabelalisty2">
    <w:name w:val="List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11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2-Accent211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11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11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11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2-Accent611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3">
    <w:name w:val="List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1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1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1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1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1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1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listy4">
    <w:name w:val="List Table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11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4-Accent211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11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11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11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4-Accent611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5ciemna">
    <w:name w:val="List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11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</w:style>
  <w:style w:type="table" w:customStyle="1" w:styleId="ListTable5Dark-Accent211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11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11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11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</w:style>
  <w:style w:type="table" w:customStyle="1" w:styleId="ListTable5Dark-Accent611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styleId="Tabelalisty6kolorowa">
    <w:name w:val="List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11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1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1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1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1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1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listy7kolorowa">
    <w:name w:val="List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11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1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1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1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1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1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Lined-Accent2">
    <w:name w:val="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Lined-Accent6">
    <w:name w:val="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BorderedLined-Accent2">
    <w:name w:val="Bordered &amp; 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BorderedLined-Accent6">
    <w:name w:val="Bordered &amp; 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40"/>
    </w:pPr>
    <w:rPr>
      <w:sz w:val="18"/>
    </w:rPr>
  </w:style>
  <w:style w:type="character" w:customStyle="1" w:styleId="TekstprzypisudolnegoZnak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basedOn w:val="Domylnaczcionkaakapitu"/>
    <w:uiPriority w:val="99"/>
    <w:unhideWhenUsed/>
    <w:rPr>
      <w:vertAlign w:val="superscript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</w:style>
  <w:style w:type="character" w:customStyle="1" w:styleId="Nagwek1Znak">
    <w:name w:val="Nagłówek 1 Znak"/>
    <w:basedOn w:val="Domylnaczcionkaakapitu"/>
    <w:link w:val="Nagwek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Pr>
      <w:color w:val="0000FF"/>
      <w:u w:val="single"/>
    </w:rPr>
  </w:style>
  <w:style w:type="paragraph" w:styleId="Tekstpodstawowy">
    <w:name w:val="Body Text"/>
    <w:basedOn w:val="Normalny"/>
    <w:link w:val="TekstpodstawowyZnak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customStyle="1" w:styleId="UnresolvedMention1">
    <w:name w:val="Unresolved Mention1"/>
    <w:basedOn w:val="Domylnaczcionkaakapitu"/>
    <w:uiPriority w:val="99"/>
    <w:semiHidden/>
    <w:unhideWhenUsed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Pr>
      <w:i/>
      <w:iCs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table" w:styleId="Tabela-Siatka">
    <w:name w:val="Table Grid"/>
    <w:basedOn w:val="Standardowy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Pr>
      <w:vertAlign w:val="superscript"/>
    </w:rPr>
  </w:style>
  <w:style w:type="character" w:customStyle="1" w:styleId="name">
    <w:name w:val="name"/>
    <w:basedOn w:val="Domylnaczcionkaakapitu"/>
  </w:style>
  <w:style w:type="paragraph" w:styleId="Poprawka">
    <w:name w:val="Revision"/>
    <w:hidden/>
    <w:uiPriority w:val="99"/>
    <w:semiHidden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JDBodyText12ptBlackChar">
    <w:name w:val="JD_Body_Text_12pt_Black Char"/>
    <w:basedOn w:val="Domylnaczcionkaakapitu"/>
    <w:link w:val="JDBodyText12ptBlack"/>
    <w:rPr>
      <w:rFonts w:ascii="Verdana" w:eastAsia="Cambria" w:hAnsi="Verdana"/>
      <w:color w:val="000000"/>
      <w:sz w:val="24"/>
      <w:szCs w:val="24"/>
    </w:rPr>
  </w:style>
  <w:style w:type="paragraph" w:customStyle="1" w:styleId="JDBodyText12ptBlack">
    <w:name w:val="JD_Body_Text_12pt_Black"/>
    <w:basedOn w:val="Normalny"/>
    <w:link w:val="JDBodyText12ptBlackChar"/>
    <w:qFormat/>
    <w:pPr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s://www.youtube.com/user/JohnDeere" TargetMode="External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image" Target="media/image3.png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20" Type="http://schemas.openxmlformats.org/officeDocument/2006/relationships/hyperlink" Target="https://www.facebook.com/JohnDeerePolska/?fref=ts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hyperlink" Target="mailto:ewa.walkowiak@dotrelations.pl" TargetMode="External"/><Relationship Id="rId5" Type="http://schemas.openxmlformats.org/officeDocument/2006/relationships/customXml" Target="../customXml/item5.xml"/><Relationship Id="rId23" Type="http://schemas.openxmlformats.org/officeDocument/2006/relationships/hyperlink" Target="mailto:BialasBartosz@JohnDeere.com" TargetMode="External"/><Relationship Id="rId28" Type="http://schemas.openxmlformats.org/officeDocument/2006/relationships/theme" Target="theme/theme1.xml"/><Relationship Id="rId10" Type="http://schemas.openxmlformats.org/officeDocument/2006/relationships/webSettings" Target="webSettings.xml"/><Relationship Id="rId19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media/image1.png"/><Relationship Id="rId22" Type="http://schemas.openxmlformats.org/officeDocument/2006/relationships/image" Target="media/image30.png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
</file>

<file path=customXml/item2.xml>
</file>

<file path=customXml/item3.xml>
</file>

<file path=customXml/item4.xml>
</file>

<file path=customXml/item5.xml>
</file>

<file path=customXml/item6.xml>
</file>

<file path=customXml/itemProps1.xml><?xml version="1.0" encoding="utf-8"?>
<ds:datastoreItem xmlns:ds="http://schemas.openxmlformats.org/officeDocument/2006/customXml" ds:itemID="{A6634480-9F78-4331-AC35-0BBD83A9BE71}"/>
</file>

<file path=customXml/itemProps2.xml><?xml version="1.0" encoding="utf-8"?>
<ds:datastoreItem xmlns:ds="http://schemas.openxmlformats.org/officeDocument/2006/customXml" ds:itemID="{5D0AEA6B-E499-4EEF-98A3-AFBB261C493E}"/>
</file>

<file path=customXml/itemProps3.xml><?xml version="1.0" encoding="utf-8"?>
<ds:datastoreItem xmlns:ds="http://schemas.openxmlformats.org/officeDocument/2006/customXml" ds:itemID="{F2B89099-34EC-4290-80DF-1939C0230CBE}"/>
</file>

<file path=customXml/itemProps4.xml><?xml version="1.0" encoding="utf-8"?>
<ds:datastoreItem xmlns:ds="http://schemas.openxmlformats.org/officeDocument/2006/customXml" ds:itemID="{B04D4CD2-B7B4-4D58-8B75-2CE889A34B73}"/>
</file>

<file path=customXml/itemProps5.xml><?xml version="1.0" encoding="utf-8"?>
<ds:datastoreItem xmlns:ds="http://schemas.openxmlformats.org/officeDocument/2006/customXml" ds:itemID="{F3ABB428-131D-487A-A96C-6C2EBD445BE4}"/>
</file>

<file path=customXml/itemProps6.xml><?xml version="1.0" encoding="utf-8"?>
<ds:datastoreItem xmlns:ds="http://schemas.openxmlformats.org/officeDocument/2006/customXml" ds:itemID="{CA5CEE69-B6BB-426D-A262-A2B67F43CC2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585</Words>
  <Characters>3680</Characters>
  <Application>Microsoft Office Word</Application>
  <DocSecurity>0</DocSecurity>
  <Lines>94</Lines>
  <Paragraphs>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Ewa Walkowiak</cp:lastModifiedBy>
  <cp:revision>2</cp:revision>
  <dcterms:created xsi:type="dcterms:W3CDTF">2023-08-22T08:05:00Z</dcterms:created>
  <dcterms:modified xsi:type="dcterms:W3CDTF">2023-08-22T08:05:00Z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2023-02-20T22:31:27Z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2309a715-33f9-4e5a-aba8-047f6a912a7d</vt:lpwstr>
  </property>
  <property fmtid="{D5CDD505-2E9C-101B-9397-08002B2CF9AE}" pid="9" name="MSIP_Label_029374dd-2437-4816-8d63-bf9cc1b578e5_ContentBits">
    <vt:lpwstr>2</vt:lpwstr>
  </property>
</Properties>
</file>