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10C7" w14:textId="77777777" w:rsidR="00E5350D" w:rsidRDefault="00522FF8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Rosnące koszty działalności – wyzwanie, któremu można sprostać dzięki technologiom</w:t>
      </w:r>
    </w:p>
    <w:p w14:paraId="3E288C3E" w14:textId="77777777" w:rsidR="00E5350D" w:rsidRDefault="00E5350D">
      <w:pPr>
        <w:spacing w:line="276" w:lineRule="auto"/>
        <w:jc w:val="both"/>
        <w:rPr>
          <w:rFonts w:ascii="Verdana" w:hAnsi="Verdana"/>
        </w:rPr>
      </w:pPr>
    </w:p>
    <w:p w14:paraId="3498FA38" w14:textId="77777777" w:rsidR="00E5350D" w:rsidRDefault="00522FF8">
      <w:pPr>
        <w:pStyle w:val="Akapitzlist"/>
        <w:numPr>
          <w:ilvl w:val="0"/>
          <w:numId w:val="12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Jak rolnicy oceniają rosnące koszty działalności? </w:t>
      </w:r>
    </w:p>
    <w:p w14:paraId="6BC40C0F" w14:textId="77777777" w:rsidR="00E5350D" w:rsidRDefault="00522FF8">
      <w:pPr>
        <w:pStyle w:val="Akapitzlist"/>
        <w:numPr>
          <w:ilvl w:val="0"/>
          <w:numId w:val="12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O ile procent można oszczędzić zużycie paliwa przez wdrożenie nowych technologii? </w:t>
      </w:r>
    </w:p>
    <w:p w14:paraId="5B0F93DC" w14:textId="77777777" w:rsidR="00E5350D" w:rsidRDefault="00522FF8">
      <w:pPr>
        <w:pStyle w:val="Akapitzlist"/>
        <w:numPr>
          <w:ilvl w:val="0"/>
          <w:numId w:val="12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Jak nowe technologie mogą pomóc rolnikom w radzeniu sobie ze skutkami inflacji?</w:t>
      </w:r>
    </w:p>
    <w:p w14:paraId="7FA834DC" w14:textId="77777777" w:rsidR="00E5350D" w:rsidRDefault="00E5350D">
      <w:pPr>
        <w:jc w:val="both"/>
        <w:rPr>
          <w:rFonts w:ascii="Verdana" w:hAnsi="Verdana"/>
        </w:rPr>
      </w:pPr>
    </w:p>
    <w:p w14:paraId="7300E93C" w14:textId="77777777" w:rsidR="00E5350D" w:rsidRDefault="00522FF8">
      <w:pPr>
        <w:spacing w:line="276" w:lineRule="auto"/>
        <w:jc w:val="both"/>
        <w:rPr>
          <w:rFonts w:ascii="Verdana" w:hAnsi="Verdana" w:cstheme="minorHAnsi"/>
          <w:bCs/>
          <w:color w:val="000000"/>
          <w:sz w:val="22"/>
          <w:szCs w:val="22"/>
        </w:rPr>
      </w:pPr>
      <w:r>
        <w:rPr>
          <w:rFonts w:ascii="Verdana" w:hAnsi="Verdana" w:cstheme="minorHAnsi"/>
          <w:bCs/>
          <w:color w:val="000000" w:themeColor="text1"/>
          <w:sz w:val="22"/>
          <w:szCs w:val="22"/>
        </w:rPr>
        <w:t>Rosnące wydatki dotykają wszystkich, również sektora rolniczego zarówno w produkcji zwierzęcej, jak i roślinnej. Czy nowe technologie mogą być znakomitym rozwiązaniem w uzyskaniu oszczędności na kosztach działalności?</w:t>
      </w:r>
    </w:p>
    <w:p w14:paraId="050092D2" w14:textId="77777777" w:rsidR="00E5350D" w:rsidRDefault="00E5350D">
      <w:pPr>
        <w:spacing w:line="276" w:lineRule="auto"/>
        <w:jc w:val="both"/>
        <w:rPr>
          <w:rFonts w:ascii="Verdana" w:hAnsi="Verdana" w:cstheme="minorHAnsi"/>
          <w:b/>
          <w:color w:val="008000"/>
          <w:sz w:val="22"/>
          <w:szCs w:val="22"/>
        </w:rPr>
      </w:pPr>
    </w:p>
    <w:p w14:paraId="020D24AF" w14:textId="77777777" w:rsidR="00E5350D" w:rsidRDefault="00522FF8">
      <w:pPr>
        <w:spacing w:line="276" w:lineRule="auto"/>
        <w:jc w:val="both"/>
        <w:rPr>
          <w:rFonts w:ascii="Verdana" w:hAnsi="Verdana" w:cstheme="minorHAnsi"/>
          <w:b/>
          <w:color w:val="000000"/>
          <w:sz w:val="22"/>
          <w:szCs w:val="22"/>
        </w:rPr>
      </w:pPr>
      <w:r>
        <w:rPr>
          <w:rFonts w:ascii="Verdana" w:hAnsi="Verdana" w:cstheme="minorHAnsi"/>
          <w:b/>
          <w:color w:val="000000" w:themeColor="text1"/>
          <w:sz w:val="22"/>
          <w:szCs w:val="22"/>
        </w:rPr>
        <w:t>Rolnicy odczuwają koszty działalności</w:t>
      </w:r>
    </w:p>
    <w:p w14:paraId="4D450F5C" w14:textId="77777777" w:rsidR="00E5350D" w:rsidRDefault="00E5350D">
      <w:pPr>
        <w:jc w:val="both"/>
        <w:rPr>
          <w:rFonts w:ascii="Verdana" w:hAnsi="Verdana"/>
        </w:rPr>
      </w:pPr>
    </w:p>
    <w:p w14:paraId="6D6B28B1" w14:textId="77777777" w:rsidR="00E5350D" w:rsidRDefault="00522FF8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Jak pokazują przeprowadzone w grudniu 2022 r. badania Głównego Urzędu Statycznego, </w:t>
      </w:r>
      <w:r>
        <w:rPr>
          <w:rFonts w:ascii="Verdana" w:hAnsi="Verdana"/>
          <w:b/>
          <w:bCs/>
        </w:rPr>
        <w:t>rolnicy negatywnie ocenili opłacalność produkcji rolniczej – jedynie 15,5% respondentów stwierdziło, że prowadzenie produkcji rolniczej jest opłacalne</w:t>
      </w:r>
      <w:r>
        <w:rPr>
          <w:rFonts w:ascii="Verdana" w:hAnsi="Verdana"/>
        </w:rPr>
        <w:t xml:space="preserve">. Pogorszenie koniunktury zasygnalizowało 43,6% kierujących gospodarstwami rolnymi, a poprawę jedynie około 6%. Najbardziej pesymistyczne oceny, podobnie jak w I półroczu 2022 r., wyrażali użytkownicy gospodarstw specjalizujących się w uprawie roślin (przewaga opinii negatywnych nad pozytywnymi wyniosła 18,4%). </w:t>
      </w:r>
      <w:r>
        <w:rPr>
          <w:rFonts w:ascii="Verdana" w:hAnsi="Verdana"/>
          <w:b/>
          <w:bCs/>
        </w:rPr>
        <w:t>Największymi barierami ograniczającymi rozwój gospodarstwa rolnego, z którymi zmagali się rolnicy w ubiegłym roku, są zbyt wysokie koszty produkcji (26,5%) oraz zbyt niskie ceny zbytu (18,1%).</w:t>
      </w:r>
    </w:p>
    <w:p w14:paraId="43051133" w14:textId="77777777" w:rsidR="00E5350D" w:rsidRDefault="00E5350D">
      <w:pPr>
        <w:jc w:val="both"/>
        <w:rPr>
          <w:rFonts w:ascii="Verdana" w:hAnsi="Verdana"/>
        </w:rPr>
      </w:pPr>
    </w:p>
    <w:p w14:paraId="3471B7F5" w14:textId="77777777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Koszty energii mają nie tylko duży wpływ na ceny maszyn, ale także na działalność rolniczą po ich zakupie. Jednym z powodów trudnej sytuacji na rynku produkcji rolnej jest obecna sytuacja w Europie Wschodniej. Receptą na poprawę sytuacji i oszczędność kosztów mają być automatyzacja i większa kontrola nad procesem produkcyjnym. Aby to osiągnąć, </w:t>
      </w:r>
      <w:r>
        <w:rPr>
          <w:rFonts w:ascii="Verdana" w:hAnsi="Verdana"/>
          <w:b/>
          <w:bCs/>
        </w:rPr>
        <w:t>coraz więcej właścicieli gospodarstw decyduje się na wdrażanie nowych technologii i rolnictwa precyzyjnego.</w:t>
      </w:r>
      <w:r>
        <w:rPr>
          <w:rFonts w:ascii="Verdana" w:hAnsi="Verdana"/>
        </w:rPr>
        <w:t xml:space="preserve"> </w:t>
      </w:r>
    </w:p>
    <w:p w14:paraId="09AAF119" w14:textId="77777777" w:rsidR="00E5350D" w:rsidRDefault="00E5350D">
      <w:pPr>
        <w:jc w:val="both"/>
        <w:rPr>
          <w:rFonts w:ascii="Verdana" w:hAnsi="Verdana"/>
          <w:b/>
          <w:bCs/>
        </w:rPr>
      </w:pPr>
    </w:p>
    <w:p w14:paraId="7DEFFD4E" w14:textId="4CF8C52F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Instytuty badawcze i doradcze zajęły się problemem rosnących kosztów paliwa, nawozu i ochrony roślin, których wskaźniki wzrosły do rekordowych wyników. Coraz więcej zainteresowanych zadaje sobie pytanie, w jakich aspektach można szukać oszczędności. Jak pokazują dogłębne, zachodnioeuropejskie analizy, </w:t>
      </w:r>
      <w:r>
        <w:rPr>
          <w:rFonts w:ascii="Verdana" w:hAnsi="Verdana"/>
          <w:b/>
          <w:bCs/>
        </w:rPr>
        <w:t xml:space="preserve">mniejsze zużycie paliwa można uzyskać np. dzięki prawidłowym ustawieniom osprzętu (o 17%), a także m.in. za sprawą </w:t>
      </w:r>
      <w:r w:rsidR="00A258C3">
        <w:rPr>
          <w:rFonts w:ascii="Verdana" w:hAnsi="Verdana"/>
          <w:b/>
          <w:bCs/>
        </w:rPr>
        <w:t>prawidłowego balastowania</w:t>
      </w:r>
      <w:r>
        <w:rPr>
          <w:rFonts w:ascii="Verdana" w:hAnsi="Verdana"/>
          <w:b/>
          <w:bCs/>
        </w:rPr>
        <w:t xml:space="preserve"> (do 8%).</w:t>
      </w:r>
      <w:r>
        <w:rPr>
          <w:rFonts w:ascii="Verdana" w:hAnsi="Verdana"/>
        </w:rPr>
        <w:t xml:space="preserve"> Na zużycie paliwa ma wpływ także regulacja ciśnienia w oponach podczas jazdy drogą lub w polu (oszczędność od 10% do 15%).</w:t>
      </w:r>
      <w:r w:rsidR="000B2232">
        <w:rPr>
          <w:rFonts w:ascii="Verdana" w:hAnsi="Verdana"/>
        </w:rPr>
        <w:t xml:space="preserve"> </w:t>
      </w:r>
      <w:r w:rsidR="000B2232" w:rsidRPr="003821AB">
        <w:rPr>
          <w:rFonts w:ascii="Verdana" w:hAnsi="Verdana"/>
        </w:rPr>
        <w:t xml:space="preserve">W przypadku nawożenia </w:t>
      </w:r>
      <w:r w:rsidR="000B2232" w:rsidRPr="003821AB">
        <w:rPr>
          <w:rFonts w:ascii="Verdana" w:hAnsi="Verdana"/>
          <w:b/>
          <w:bCs/>
        </w:rPr>
        <w:t xml:space="preserve">można osiągnąć 15 kg N/ha potencjalnych oszczędności dzięki pomiarowi wartości azotu resztkowego w glebie głębokiej (do 60 cm), </w:t>
      </w:r>
      <w:r w:rsidR="000B2232" w:rsidRPr="00293A87">
        <w:rPr>
          <w:rFonts w:ascii="Verdana" w:hAnsi="Verdana"/>
          <w:b/>
          <w:bCs/>
        </w:rPr>
        <w:t xml:space="preserve">a także od 12 do </w:t>
      </w:r>
      <w:r w:rsidR="003821AB" w:rsidRPr="00293A87">
        <w:rPr>
          <w:rFonts w:ascii="Verdana" w:hAnsi="Verdana"/>
          <w:b/>
          <w:bCs/>
        </w:rPr>
        <w:t>44</w:t>
      </w:r>
      <w:r w:rsidR="000B2232" w:rsidRPr="00293A87">
        <w:rPr>
          <w:rFonts w:ascii="Verdana" w:hAnsi="Verdana"/>
          <w:b/>
          <w:bCs/>
        </w:rPr>
        <w:t xml:space="preserve"> kg N/ha mniejszego zużycia dzięki nawożeniu dostosowanemu do danego pola.</w:t>
      </w:r>
      <w:r w:rsidR="000B2232" w:rsidRPr="003821AB">
        <w:rPr>
          <w:rFonts w:ascii="Verdana" w:hAnsi="Verdana"/>
        </w:rPr>
        <w:t xml:space="preserve"> Zanotowano także aż 44 kg N/ha mniejszego zużycia podczas nawożenia niezmieszanych roślin strączkowych z wykorzystaniem chwytaczy plonów, a 33 kg </w:t>
      </w:r>
      <w:r w:rsidR="003821AB" w:rsidRPr="003821AB">
        <w:rPr>
          <w:rFonts w:ascii="Verdana" w:hAnsi="Verdana"/>
        </w:rPr>
        <w:t>w mieszankach.</w:t>
      </w:r>
    </w:p>
    <w:p w14:paraId="28B802F6" w14:textId="77777777" w:rsidR="00E5350D" w:rsidRDefault="00E5350D">
      <w:pPr>
        <w:jc w:val="both"/>
        <w:rPr>
          <w:rFonts w:ascii="Verdana" w:hAnsi="Verdana"/>
        </w:rPr>
      </w:pPr>
    </w:p>
    <w:p w14:paraId="365662AC" w14:textId="77777777" w:rsidR="00E5350D" w:rsidRDefault="00522FF8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Obciążenie ma wpływ na oszczędność</w:t>
      </w:r>
    </w:p>
    <w:p w14:paraId="2B142904" w14:textId="77777777" w:rsidR="00E5350D" w:rsidRDefault="00E5350D">
      <w:pPr>
        <w:jc w:val="both"/>
        <w:rPr>
          <w:rFonts w:ascii="Verdana" w:hAnsi="Verdana"/>
        </w:rPr>
      </w:pPr>
    </w:p>
    <w:p w14:paraId="3F7651B3" w14:textId="77777777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W listopadzie 2021 r. ciągnik John Deere serii 7R przeszedł specjalne testy. Do analizy wykorzystano aplikację JDLink Dashboard, dostępną na platformie MyJohnDeere. JDLink Dashboard umożliwia przeprowadzenie skutecznego przeglądu danych maszyny w czasie rzeczywistym. Przeanalizowano wszystkie najważniejsze dane podczas 400 godzin pracy maszyny, nierzadko nawet powyżej 23 godzin na dobę. Wnioski płynące z tego badania pokazują, że </w:t>
      </w:r>
      <w:r>
        <w:rPr>
          <w:rFonts w:ascii="Verdana" w:hAnsi="Verdana"/>
          <w:b/>
          <w:bCs/>
        </w:rPr>
        <w:t>dobór odpowiedniego obciążenia ma wpływ na zużycie paliwa</w:t>
      </w:r>
      <w:r>
        <w:rPr>
          <w:rFonts w:ascii="Verdana" w:hAnsi="Verdana"/>
        </w:rPr>
        <w:t xml:space="preserve">. Każda przewożona tona oznacza dodatkowy spalony litr paliwa więcej na godzinę. Przez redukcję masy ciągnika możemy zmniejszyć zużycia paliwa w transporcie. Korzystając z John Deere Operations Center, rolnik ma większą kontrolę nad wykonywaną pracą i dostęp do spływających na bieżąco analiz – np. zużycia paliwa. </w:t>
      </w:r>
    </w:p>
    <w:p w14:paraId="3929124D" w14:textId="77777777" w:rsidR="00E5350D" w:rsidRDefault="00E5350D">
      <w:pPr>
        <w:jc w:val="both"/>
        <w:rPr>
          <w:rFonts w:ascii="Verdana" w:hAnsi="Verdana"/>
        </w:rPr>
      </w:pPr>
    </w:p>
    <w:p w14:paraId="77AFD861" w14:textId="7A83B27A" w:rsidR="00E5350D" w:rsidRDefault="00522FF8">
      <w:pPr>
        <w:jc w:val="both"/>
        <w:rPr>
          <w:rFonts w:ascii="Verdana" w:hAnsi="Verdana"/>
        </w:rPr>
      </w:pPr>
      <w:r w:rsidRPr="003821AB">
        <w:rPr>
          <w:rFonts w:ascii="Verdana" w:hAnsi="Verdana"/>
          <w:b/>
          <w:bCs/>
        </w:rPr>
        <w:t>W temacie oszczędności</w:t>
      </w:r>
      <w:r>
        <w:rPr>
          <w:rFonts w:ascii="Verdana" w:hAnsi="Verdana"/>
        </w:rPr>
        <w:t xml:space="preserve"> </w:t>
      </w:r>
      <w:r w:rsidRPr="003821AB">
        <w:rPr>
          <w:rFonts w:ascii="Verdana" w:hAnsi="Verdana"/>
          <w:b/>
          <w:bCs/>
        </w:rPr>
        <w:t>paliwa</w:t>
      </w:r>
      <w:r>
        <w:rPr>
          <w:rFonts w:ascii="Verdana" w:hAnsi="Verdana"/>
        </w:rPr>
        <w:t xml:space="preserve"> </w:t>
      </w:r>
      <w:r w:rsidRPr="003821AB">
        <w:rPr>
          <w:rFonts w:ascii="Verdana" w:hAnsi="Verdana"/>
          <w:b/>
          <w:bCs/>
        </w:rPr>
        <w:t>olbrzymią pracę odgrywa przekładnia hydromechaniczna AutoPowr</w:t>
      </w:r>
      <w:r>
        <w:rPr>
          <w:rFonts w:ascii="Verdana" w:hAnsi="Verdana"/>
        </w:rPr>
        <w:t xml:space="preserve">, zapewnia ona bezstopniową regulację i stałe przekazywanie mocy przy prędkościach od </w:t>
      </w:r>
      <w:r w:rsidR="00424A2E">
        <w:rPr>
          <w:rFonts w:ascii="Verdana" w:hAnsi="Verdana"/>
        </w:rPr>
        <w:t xml:space="preserve">50 </w:t>
      </w:r>
      <w:r>
        <w:rPr>
          <w:rFonts w:ascii="Verdana" w:hAnsi="Verdana"/>
        </w:rPr>
        <w:t xml:space="preserve">m/h do 50 km/h. </w:t>
      </w:r>
    </w:p>
    <w:p w14:paraId="300CFB39" w14:textId="77777777" w:rsidR="00E5350D" w:rsidRDefault="00E5350D">
      <w:pPr>
        <w:jc w:val="both"/>
        <w:rPr>
          <w:rFonts w:ascii="Verdana" w:hAnsi="Verdana"/>
        </w:rPr>
      </w:pPr>
    </w:p>
    <w:p w14:paraId="7D0E8874" w14:textId="77777777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>
        <w:rPr>
          <w:rFonts w:ascii="Verdana" w:hAnsi="Verdana"/>
          <w:i/>
          <w:iCs/>
        </w:rPr>
        <w:t>Przekładnia automatycznie reaguje na zmieniające się obciążenie, a gdy zostanie osiągnięta maksymalna prędkość jazdy na drodze, prędkość obrotowa silnika automatycznie spada do minimalnego niezbędnego poziomu. Maszyna zużywa przez to mniej paliwa, a w kabinie jest ciszej</w:t>
      </w:r>
      <w:r>
        <w:rPr>
          <w:rFonts w:ascii="Verdana" w:hAnsi="Verdana"/>
        </w:rPr>
        <w:t xml:space="preserve"> – podkreśla </w:t>
      </w:r>
      <w:r>
        <w:rPr>
          <w:rFonts w:ascii="Verdana" w:hAnsi="Verdana"/>
          <w:b/>
          <w:bCs/>
        </w:rPr>
        <w:t>Szymon Kaczmarek, specjalista ds. produktu John Deere</w:t>
      </w:r>
      <w:r>
        <w:rPr>
          <w:rFonts w:ascii="Verdana" w:hAnsi="Verdana"/>
        </w:rPr>
        <w:t>.</w:t>
      </w:r>
    </w:p>
    <w:p w14:paraId="3195C6AC" w14:textId="77777777" w:rsidR="00E5350D" w:rsidRDefault="00E5350D">
      <w:pPr>
        <w:jc w:val="both"/>
        <w:rPr>
          <w:rFonts w:ascii="Verdana" w:hAnsi="Verdana"/>
        </w:rPr>
      </w:pPr>
    </w:p>
    <w:p w14:paraId="59F38A20" w14:textId="77777777" w:rsidR="00E5350D" w:rsidRDefault="00522FF8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Rolnictwo precyzyjnie skalibrowane </w:t>
      </w:r>
    </w:p>
    <w:p w14:paraId="6F06DF10" w14:textId="77777777" w:rsidR="00E5350D" w:rsidRDefault="00E5350D">
      <w:pPr>
        <w:jc w:val="both"/>
        <w:rPr>
          <w:rFonts w:ascii="Verdana" w:hAnsi="Verdana"/>
        </w:rPr>
      </w:pPr>
    </w:p>
    <w:p w14:paraId="236C6B38" w14:textId="5DD67721" w:rsidR="00356816" w:rsidRPr="00EA2E15" w:rsidRDefault="00356816" w:rsidP="00EA2E15">
      <w:pPr>
        <w:jc w:val="both"/>
        <w:rPr>
          <w:rFonts w:ascii="Verdana" w:hAnsi="Verdana"/>
        </w:rPr>
      </w:pPr>
      <w:r w:rsidRPr="00EA2E15">
        <w:rPr>
          <w:rFonts w:ascii="Verdana" w:hAnsi="Verdana"/>
        </w:rPr>
        <w:t>Oszczędność może zapewnić technologia rolnictwa precyzyjneg</w:t>
      </w:r>
      <w:r w:rsidR="00293A87">
        <w:rPr>
          <w:rFonts w:ascii="Verdana" w:hAnsi="Verdana"/>
        </w:rPr>
        <w:t xml:space="preserve">o, </w:t>
      </w:r>
      <w:r w:rsidRPr="00EA2E15">
        <w:rPr>
          <w:rFonts w:ascii="Verdana" w:hAnsi="Verdana"/>
        </w:rPr>
        <w:t xml:space="preserve">np. inteligentne narzędzie </w:t>
      </w:r>
      <w:proofErr w:type="spellStart"/>
      <w:r w:rsidRPr="00EA2E15">
        <w:rPr>
          <w:rFonts w:ascii="Verdana" w:hAnsi="Verdana"/>
        </w:rPr>
        <w:t>HarvestLab</w:t>
      </w:r>
      <w:proofErr w:type="spellEnd"/>
      <w:r w:rsidRPr="00EA2E15">
        <w:rPr>
          <w:rFonts w:ascii="Verdana" w:hAnsi="Verdana"/>
        </w:rPr>
        <w:t xml:space="preserve"> 3000. Ma zastosowanie w sieczkarni samojezdnej</w:t>
      </w:r>
      <w:r w:rsidR="00293A87">
        <w:rPr>
          <w:rFonts w:ascii="Verdana" w:hAnsi="Verdana"/>
        </w:rPr>
        <w:t>,</w:t>
      </w:r>
      <w:r w:rsidRPr="00EA2E15">
        <w:rPr>
          <w:rFonts w:ascii="Verdana" w:hAnsi="Verdana"/>
        </w:rPr>
        <w:t xml:space="preserve"> jako stacjonarne laboratorium, </w:t>
      </w:r>
      <w:r w:rsidR="00293A87">
        <w:rPr>
          <w:rFonts w:ascii="Verdana" w:hAnsi="Verdana"/>
        </w:rPr>
        <w:t xml:space="preserve">w </w:t>
      </w:r>
      <w:r w:rsidRPr="00EA2E15">
        <w:rPr>
          <w:rFonts w:ascii="Verdana" w:hAnsi="Verdana"/>
        </w:rPr>
        <w:t xml:space="preserve">wozach asenizacyjnych oraz w kombajnach serii T i S. Jedną z jego zalet jest możliwość precyzyjnego dozowania </w:t>
      </w:r>
      <w:proofErr w:type="spellStart"/>
      <w:r w:rsidRPr="00EA2E15">
        <w:rPr>
          <w:rFonts w:ascii="Verdana" w:hAnsi="Verdana"/>
        </w:rPr>
        <w:t>zakiszacza</w:t>
      </w:r>
      <w:proofErr w:type="spellEnd"/>
      <w:r w:rsidRPr="00EA2E15">
        <w:rPr>
          <w:rFonts w:ascii="Verdana" w:hAnsi="Verdana"/>
        </w:rPr>
        <w:t xml:space="preserve">, który zapewnia optymalny przebieg fermentacji oraz pozwala zaoszczędzić aż 10% kosztów preparatu. </w:t>
      </w:r>
      <w:r w:rsidRPr="00EA2E15">
        <w:rPr>
          <w:rFonts w:ascii="Verdana" w:hAnsi="Verdana"/>
          <w:b/>
          <w:bCs/>
        </w:rPr>
        <w:t>Dysponowanie wynikami analizy w czasie rzeczywistym umożliwia właścicielowi gospodarstwa</w:t>
      </w:r>
      <w:r w:rsidR="001D0577">
        <w:rPr>
          <w:rFonts w:ascii="Verdana" w:hAnsi="Verdana"/>
          <w:b/>
          <w:bCs/>
        </w:rPr>
        <w:t xml:space="preserve"> </w:t>
      </w:r>
      <w:r w:rsidRPr="00EA2E15">
        <w:rPr>
          <w:rFonts w:ascii="Verdana" w:hAnsi="Verdana"/>
          <w:b/>
          <w:bCs/>
        </w:rPr>
        <w:t>przygotowanie zbilansowanej dawki pokarmowej</w:t>
      </w:r>
      <w:r w:rsidR="00EA2E15" w:rsidRPr="00EA2E15">
        <w:rPr>
          <w:rFonts w:ascii="Verdana" w:hAnsi="Verdana"/>
          <w:b/>
          <w:bCs/>
        </w:rPr>
        <w:t>,</w:t>
      </w:r>
      <w:r w:rsidRPr="00EA2E15">
        <w:rPr>
          <w:rFonts w:ascii="Verdana" w:hAnsi="Verdana"/>
          <w:b/>
          <w:bCs/>
        </w:rPr>
        <w:t xml:space="preserve"> co w konsekwencji przyczynia się do lepszej kondycji zwierząt.</w:t>
      </w:r>
      <w:r w:rsidRPr="00EA2E15">
        <w:rPr>
          <w:rFonts w:ascii="Verdana" w:hAnsi="Verdana"/>
        </w:rPr>
        <w:t xml:space="preserve"> To także oszczędność na kosztach zbędnych suplementów.</w:t>
      </w:r>
      <w:r w:rsidR="001D0577">
        <w:rPr>
          <w:rFonts w:ascii="Verdana" w:hAnsi="Verdana"/>
        </w:rPr>
        <w:t xml:space="preserve"> </w:t>
      </w:r>
    </w:p>
    <w:p w14:paraId="58D74FF1" w14:textId="77777777" w:rsidR="00E5350D" w:rsidRDefault="00E5350D">
      <w:pPr>
        <w:jc w:val="both"/>
        <w:rPr>
          <w:rFonts w:ascii="Verdana" w:hAnsi="Verdana"/>
        </w:rPr>
      </w:pPr>
    </w:p>
    <w:p w14:paraId="5722A8BE" w14:textId="77777777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>W Gospodarstwie Rolnym Butor, w którym prowadzona jest produkcja polowa i zwierzęca, pierwszy raz w Polsce czujnik HarvestLab został zamontowany na wozie asenizacyjnym. Jedną z przyczyn wykorzystania nowej technologii była redukcja kosztów. HarvestLab jest nazywany mobilnym laboratorium.</w:t>
      </w:r>
    </w:p>
    <w:p w14:paraId="67B052D8" w14:textId="77777777" w:rsidR="00E5350D" w:rsidRDefault="00E5350D">
      <w:pPr>
        <w:jc w:val="both"/>
        <w:rPr>
          <w:rFonts w:ascii="Verdana" w:hAnsi="Verdana"/>
        </w:rPr>
      </w:pPr>
    </w:p>
    <w:p w14:paraId="72670FCB" w14:textId="4B53C550" w:rsidR="00E5350D" w:rsidRDefault="001D0577">
      <w:pPr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522FF8">
        <w:rPr>
          <w:rFonts w:ascii="Verdana" w:hAnsi="Verdana"/>
        </w:rPr>
        <w:t xml:space="preserve"> </w:t>
      </w:r>
      <w:r w:rsidR="00522FF8">
        <w:rPr>
          <w:rFonts w:ascii="Verdana" w:hAnsi="Verdana"/>
          <w:i/>
          <w:iCs/>
        </w:rPr>
        <w:t xml:space="preserve">W </w:t>
      </w:r>
      <w:proofErr w:type="spellStart"/>
      <w:r w:rsidR="00522FF8">
        <w:rPr>
          <w:rFonts w:ascii="Verdana" w:hAnsi="Verdana"/>
          <w:i/>
          <w:iCs/>
        </w:rPr>
        <w:t>HarvestLab</w:t>
      </w:r>
      <w:proofErr w:type="spellEnd"/>
      <w:r w:rsidR="00522FF8">
        <w:rPr>
          <w:rFonts w:ascii="Verdana" w:hAnsi="Verdana"/>
          <w:i/>
          <w:iCs/>
        </w:rPr>
        <w:t xml:space="preserve"> wykorzystywana jest technologia spektroskopii w bliskiej podczerwieni, dzięki czemu można w czasie rzeczywistym badać zawartość różnego rodzaju składników. </w:t>
      </w:r>
      <w:r w:rsidR="00522FF8" w:rsidRPr="003821AB">
        <w:rPr>
          <w:rFonts w:ascii="Verdana" w:hAnsi="Verdana"/>
          <w:b/>
          <w:bCs/>
          <w:i/>
          <w:iCs/>
        </w:rPr>
        <w:t>W przypadku wozu asenizacyjnego mobilne laboratorium pozwala na badanie fosforu, azotu i potasu, a więc dzięki takiemu urządzeniu możemy mówić o precyzyjnym dawkowaniu tych składników w ujęciu kg/ha, a nie w m3</w:t>
      </w:r>
      <w:r w:rsidR="00522FF8">
        <w:rPr>
          <w:rFonts w:ascii="Verdana" w:hAnsi="Verdana"/>
          <w:i/>
          <w:iCs/>
        </w:rPr>
        <w:t xml:space="preserve"> – w tym przypadku – pofermentu na powierzchnię stosowaną. Możemy przez to uzyskać olbrzymie oszczędności w stosowaniu nawozów, bo mamy od razu informację, ile danego składnika już podano</w:t>
      </w:r>
      <w:r w:rsidR="00522FF8">
        <w:rPr>
          <w:rFonts w:ascii="Verdana" w:hAnsi="Verdana"/>
        </w:rPr>
        <w:t xml:space="preserve"> – mówi </w:t>
      </w:r>
      <w:r w:rsidR="00522FF8">
        <w:rPr>
          <w:rFonts w:ascii="Verdana" w:hAnsi="Verdana"/>
          <w:b/>
          <w:bCs/>
        </w:rPr>
        <w:t>Bogdan Kazimierczak, Product Sales Specialist</w:t>
      </w:r>
      <w:r w:rsidR="00522FF8">
        <w:rPr>
          <w:rFonts w:ascii="Verdana" w:hAnsi="Verdana"/>
        </w:rPr>
        <w:t>.</w:t>
      </w:r>
    </w:p>
    <w:p w14:paraId="76D5CB17" w14:textId="77777777" w:rsidR="00E5350D" w:rsidRDefault="00E5350D">
      <w:pPr>
        <w:jc w:val="both"/>
        <w:rPr>
          <w:rFonts w:ascii="Verdana" w:hAnsi="Verdana"/>
        </w:rPr>
      </w:pPr>
    </w:p>
    <w:p w14:paraId="02DD2460" w14:textId="77777777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 pomocą rolnictwa precyzyjnego oszczędza się także czas. – </w:t>
      </w:r>
      <w:r>
        <w:rPr>
          <w:rFonts w:ascii="Verdana" w:hAnsi="Verdana"/>
          <w:i/>
          <w:iCs/>
        </w:rPr>
        <w:t xml:space="preserve">Cyfrowe narzędzie AutoPath pozwala na zapamiętanie i wykorzystanie w pracach polowych lokalizacji np. rzędów kukurydzy, co sprawia, że można zredukować czas konfiguracji przeznaczony na tworzenie linii naprowadzania podczas kolejnych zabiegów. Za pomocą AutoPath </w:t>
      </w:r>
      <w:r>
        <w:rPr>
          <w:rFonts w:ascii="Verdana" w:hAnsi="Verdana"/>
          <w:i/>
          <w:iCs/>
        </w:rPr>
        <w:lastRenderedPageBreak/>
        <w:t>można zarządzać liniami naprowadzania dla maszyn i narzędzi o różnych szerokościach</w:t>
      </w:r>
      <w:r>
        <w:rPr>
          <w:rFonts w:ascii="Verdana" w:hAnsi="Verdana"/>
        </w:rPr>
        <w:t xml:space="preserve"> – przekonuje </w:t>
      </w:r>
      <w:r>
        <w:rPr>
          <w:rFonts w:ascii="Verdana" w:hAnsi="Verdana"/>
          <w:b/>
          <w:bCs/>
        </w:rPr>
        <w:t>Bogdan Kazimierczak</w:t>
      </w:r>
      <w:r>
        <w:rPr>
          <w:rFonts w:ascii="Verdana" w:hAnsi="Verdana"/>
        </w:rPr>
        <w:t xml:space="preserve">. </w:t>
      </w:r>
    </w:p>
    <w:p w14:paraId="78C92374" w14:textId="77777777" w:rsidR="00E5350D" w:rsidRDefault="00E5350D">
      <w:pPr>
        <w:jc w:val="both"/>
        <w:rPr>
          <w:rFonts w:ascii="Verdana" w:hAnsi="Verdana"/>
        </w:rPr>
      </w:pPr>
    </w:p>
    <w:p w14:paraId="57621C44" w14:textId="77777777" w:rsidR="00E5350D" w:rsidRDefault="00522FF8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Recepta na skutki inflacji </w:t>
      </w:r>
    </w:p>
    <w:p w14:paraId="69E348AC" w14:textId="77777777" w:rsidR="00E5350D" w:rsidRDefault="00E5350D">
      <w:pPr>
        <w:jc w:val="both"/>
        <w:rPr>
          <w:rFonts w:ascii="Verdana" w:hAnsi="Verdana"/>
        </w:rPr>
      </w:pPr>
    </w:p>
    <w:p w14:paraId="4F67E4DF" w14:textId="4A325D4E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Technologia może odegrać istotną rolę we wspieraniu rolników podczas inflacji, zapewniając im narzędzia i rozwiązania, które mogą poprawić efektywność, zwiększyć wydajność i obniżyć koszty produkcji. Jakie elementy mają znaczenie? </w:t>
      </w:r>
    </w:p>
    <w:p w14:paraId="5FC4188D" w14:textId="77777777" w:rsidR="00E5350D" w:rsidRDefault="00E5350D">
      <w:pPr>
        <w:jc w:val="both"/>
        <w:rPr>
          <w:rFonts w:ascii="Verdana" w:hAnsi="Verdana"/>
        </w:rPr>
      </w:pPr>
    </w:p>
    <w:p w14:paraId="00EEB563" w14:textId="2F4D5161" w:rsidR="00E5350D" w:rsidRDefault="00522FF8">
      <w:pPr>
        <w:pStyle w:val="Akapitzlist"/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Automatyzacja procesów </w:t>
      </w:r>
      <w:r>
        <w:rPr>
          <w:rFonts w:ascii="Verdana" w:hAnsi="Verdana"/>
          <w:sz w:val="20"/>
          <w:szCs w:val="20"/>
        </w:rPr>
        <w:t xml:space="preserve">– za pomocą np. inteligentnych maszyn oraz narzędzi możliwość zautomatyzowania różnych procesów, jak np. sadzenie, </w:t>
      </w:r>
      <w:r w:rsidR="000A1DB4">
        <w:rPr>
          <w:rFonts w:ascii="Verdana" w:hAnsi="Verdana"/>
          <w:sz w:val="20"/>
          <w:szCs w:val="20"/>
        </w:rPr>
        <w:t>zbiór</w:t>
      </w:r>
      <w:r>
        <w:rPr>
          <w:rFonts w:ascii="Verdana" w:hAnsi="Verdana"/>
          <w:sz w:val="20"/>
          <w:szCs w:val="20"/>
        </w:rPr>
        <w:t>, opryskiwanie (przykła</w:t>
      </w:r>
      <w:r w:rsidR="009E33F5">
        <w:rPr>
          <w:rFonts w:ascii="Verdana" w:hAnsi="Verdana"/>
          <w:sz w:val="20"/>
          <w:szCs w:val="20"/>
        </w:rPr>
        <w:t>dami</w:t>
      </w:r>
      <w:r>
        <w:rPr>
          <w:rFonts w:ascii="Verdana" w:hAnsi="Verdana"/>
          <w:sz w:val="20"/>
          <w:szCs w:val="20"/>
        </w:rPr>
        <w:t xml:space="preserve"> </w:t>
      </w:r>
      <w:r w:rsidR="009E33F5">
        <w:rPr>
          <w:rFonts w:ascii="Verdana" w:hAnsi="Verdana"/>
          <w:sz w:val="20"/>
          <w:szCs w:val="20"/>
        </w:rPr>
        <w:t>są</w:t>
      </w:r>
      <w:r>
        <w:rPr>
          <w:rFonts w:ascii="Verdana" w:hAnsi="Verdana"/>
          <w:sz w:val="20"/>
          <w:szCs w:val="20"/>
        </w:rPr>
        <w:t xml:space="preserve"> AutoTrac </w:t>
      </w:r>
      <w:r w:rsidR="009E33F5">
        <w:rPr>
          <w:rFonts w:ascii="Verdana" w:hAnsi="Verdana"/>
          <w:sz w:val="20"/>
          <w:szCs w:val="20"/>
        </w:rPr>
        <w:t xml:space="preserve">oraz </w:t>
      </w:r>
      <w:r w:rsidR="00A258C3" w:rsidRPr="00A258C3">
        <w:rPr>
          <w:rFonts w:ascii="Verdana" w:hAnsi="Verdana"/>
          <w:sz w:val="20"/>
          <w:szCs w:val="20"/>
        </w:rPr>
        <w:t xml:space="preserve">AutoTrac </w:t>
      </w:r>
      <w:proofErr w:type="spellStart"/>
      <w:r w:rsidR="00A258C3" w:rsidRPr="00A258C3">
        <w:rPr>
          <w:rFonts w:ascii="Verdana" w:hAnsi="Verdana"/>
          <w:sz w:val="20"/>
          <w:szCs w:val="20"/>
        </w:rPr>
        <w:t>Turn</w:t>
      </w:r>
      <w:proofErr w:type="spellEnd"/>
      <w:r w:rsidR="00A258C3" w:rsidRPr="00A258C3">
        <w:rPr>
          <w:rFonts w:ascii="Verdana" w:hAnsi="Verdana"/>
          <w:sz w:val="20"/>
          <w:szCs w:val="20"/>
        </w:rPr>
        <w:t xml:space="preserve"> Automation </w:t>
      </w:r>
      <w:r w:rsidR="00A258C3">
        <w:rPr>
          <w:rFonts w:ascii="Verdana" w:hAnsi="Verdana"/>
          <w:sz w:val="20"/>
          <w:szCs w:val="20"/>
        </w:rPr>
        <w:t xml:space="preserve">– automatyzujący pracę na </w:t>
      </w:r>
      <w:proofErr w:type="spellStart"/>
      <w:r w:rsidR="00A258C3">
        <w:rPr>
          <w:rFonts w:ascii="Verdana" w:hAnsi="Verdana"/>
          <w:sz w:val="20"/>
          <w:szCs w:val="20"/>
        </w:rPr>
        <w:t>uwrociach</w:t>
      </w:r>
      <w:proofErr w:type="spellEnd"/>
      <w:r w:rsidR="009E33F5">
        <w:rPr>
          <w:rFonts w:ascii="Verdana" w:hAnsi="Verdana"/>
          <w:sz w:val="20"/>
          <w:szCs w:val="20"/>
        </w:rPr>
        <w:t>),</w:t>
      </w:r>
    </w:p>
    <w:p w14:paraId="60B15A79" w14:textId="77777777" w:rsidR="00E5350D" w:rsidRDefault="00E5350D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0EE8C70D" w14:textId="164BDB48" w:rsidR="00E5350D" w:rsidRDefault="00522FF8">
      <w:pPr>
        <w:pStyle w:val="Akapitzlist"/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Monitorowanie upraw</w:t>
      </w:r>
      <w:r>
        <w:rPr>
          <w:rFonts w:ascii="Verdana" w:hAnsi="Verdana"/>
          <w:sz w:val="20"/>
          <w:szCs w:val="20"/>
        </w:rPr>
        <w:t xml:space="preserve"> – umożliwia precyzyjne monitorowanie warunków gleby, wilgotności, temperatury, a także rozwoju szkodników czy chorób. Dzięki temu rolnicy mogą sprawnie podejmować decyzje dotyczące nawożenia</w:t>
      </w:r>
      <w:r w:rsidR="009E33F5">
        <w:rPr>
          <w:rFonts w:ascii="Verdana" w:hAnsi="Verdana"/>
          <w:sz w:val="20"/>
          <w:szCs w:val="20"/>
        </w:rPr>
        <w:t xml:space="preserve"> i</w:t>
      </w:r>
      <w:r>
        <w:rPr>
          <w:rFonts w:ascii="Verdana" w:hAnsi="Verdana"/>
          <w:sz w:val="20"/>
          <w:szCs w:val="20"/>
        </w:rPr>
        <w:t xml:space="preserve"> stosowania środków ochrony roślin. Monitorowanie upraw, np</w:t>
      </w:r>
      <w:r>
        <w:rPr>
          <w:rFonts w:ascii="Verdana" w:hAnsi="Verdana"/>
        </w:rPr>
        <w:t xml:space="preserve">. </w:t>
      </w:r>
      <w:r>
        <w:rPr>
          <w:rFonts w:ascii="Verdana" w:hAnsi="Verdana"/>
          <w:sz w:val="20"/>
          <w:szCs w:val="20"/>
        </w:rPr>
        <w:t>przez korzystanie z John Deere Operations Center, pozwala również na wcześniejsze wykrywanie problemów i szybsze reagowanie, co minimalizuje straty.</w:t>
      </w:r>
    </w:p>
    <w:p w14:paraId="1C93BEB6" w14:textId="77777777" w:rsidR="000A1DB4" w:rsidRPr="00EA2E15" w:rsidRDefault="000A1DB4" w:rsidP="00EA2E15">
      <w:pPr>
        <w:pStyle w:val="Akapitzlist"/>
        <w:rPr>
          <w:rFonts w:ascii="Verdana" w:hAnsi="Verdana"/>
          <w:sz w:val="20"/>
          <w:szCs w:val="20"/>
        </w:rPr>
      </w:pPr>
    </w:p>
    <w:p w14:paraId="6064F83A" w14:textId="00E89F28" w:rsidR="000A1DB4" w:rsidRDefault="000A1DB4">
      <w:pPr>
        <w:pStyle w:val="Akapitzlist"/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BA061F">
        <w:rPr>
          <w:rFonts w:ascii="Verdana" w:hAnsi="Verdana"/>
          <w:b/>
          <w:bCs/>
          <w:sz w:val="20"/>
          <w:szCs w:val="20"/>
        </w:rPr>
        <w:t>Optymalizacja maszyn</w:t>
      </w:r>
      <w:r>
        <w:rPr>
          <w:rFonts w:ascii="Verdana" w:hAnsi="Verdana"/>
          <w:sz w:val="20"/>
          <w:szCs w:val="20"/>
        </w:rPr>
        <w:t xml:space="preserve"> – </w:t>
      </w:r>
      <w:r w:rsidR="00522FF8">
        <w:rPr>
          <w:rFonts w:ascii="Verdana" w:hAnsi="Verdana"/>
          <w:sz w:val="20"/>
          <w:szCs w:val="20"/>
        </w:rPr>
        <w:t>optymalne ciśnienie w oponach może</w:t>
      </w:r>
      <w:r>
        <w:rPr>
          <w:rFonts w:ascii="Verdana" w:hAnsi="Verdana"/>
          <w:sz w:val="20"/>
          <w:szCs w:val="20"/>
        </w:rPr>
        <w:t xml:space="preserve"> wygenerować znaczne oszczędności dzięki zmniejszeniu zużycia paliwa lub</w:t>
      </w:r>
      <w:r w:rsidR="001D057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zwiększeniu wydajności maszyny. </w:t>
      </w:r>
      <w:r w:rsidR="00522FF8">
        <w:rPr>
          <w:rFonts w:ascii="Verdana" w:hAnsi="Verdana"/>
          <w:sz w:val="20"/>
          <w:szCs w:val="20"/>
        </w:rPr>
        <w:t>Przykładem może być w</w:t>
      </w:r>
      <w:r>
        <w:rPr>
          <w:rFonts w:ascii="Verdana" w:hAnsi="Verdana"/>
          <w:sz w:val="20"/>
          <w:szCs w:val="20"/>
        </w:rPr>
        <w:t xml:space="preserve"> pełni zintegrowany system CTIS w ciągnikach serii 8R</w:t>
      </w:r>
      <w:r w:rsidR="001D0577">
        <w:rPr>
          <w:rFonts w:ascii="Verdana" w:hAnsi="Verdana"/>
          <w:sz w:val="20"/>
          <w:szCs w:val="20"/>
        </w:rPr>
        <w:t>, który</w:t>
      </w:r>
      <w:r>
        <w:rPr>
          <w:rFonts w:ascii="Verdana" w:hAnsi="Verdana"/>
          <w:sz w:val="20"/>
          <w:szCs w:val="20"/>
        </w:rPr>
        <w:t xml:space="preserve"> umożliwia zmianę ciśnienia w oponach</w:t>
      </w:r>
      <w:r w:rsidR="00B12682">
        <w:rPr>
          <w:rFonts w:ascii="Verdana" w:hAnsi="Verdana"/>
          <w:sz w:val="20"/>
          <w:szCs w:val="20"/>
        </w:rPr>
        <w:t xml:space="preserve"> bez wychodzenia z kabiny, a cały proces odbywa się </w:t>
      </w:r>
      <w:r w:rsidR="001D0577">
        <w:rPr>
          <w:rFonts w:ascii="Verdana" w:hAnsi="Verdana"/>
          <w:sz w:val="20"/>
          <w:szCs w:val="20"/>
        </w:rPr>
        <w:t>w</w:t>
      </w:r>
      <w:r w:rsidR="001D0577">
        <w:rPr>
          <w:rFonts w:ascii="Verdana" w:hAnsi="Verdana"/>
          <w:sz w:val="20"/>
          <w:szCs w:val="20"/>
        </w:rPr>
        <w:t xml:space="preserve"> </w:t>
      </w:r>
      <w:r w:rsidR="00B12682">
        <w:rPr>
          <w:rFonts w:ascii="Verdana" w:hAnsi="Verdana"/>
          <w:sz w:val="20"/>
          <w:szCs w:val="20"/>
        </w:rPr>
        <w:t>zaledwie kilka minut.</w:t>
      </w:r>
      <w:r w:rsidR="00522FF8">
        <w:rPr>
          <w:rFonts w:ascii="Verdana" w:hAnsi="Verdana"/>
          <w:sz w:val="20"/>
          <w:szCs w:val="20"/>
        </w:rPr>
        <w:t xml:space="preserve"> Aby móc prawidłowo zoptymalizować ciśnienie w oponach</w:t>
      </w:r>
      <w:r w:rsidR="001D0577">
        <w:rPr>
          <w:rFonts w:ascii="Verdana" w:hAnsi="Verdana"/>
          <w:sz w:val="20"/>
          <w:szCs w:val="20"/>
        </w:rPr>
        <w:t>,</w:t>
      </w:r>
      <w:r w:rsidR="00522FF8">
        <w:rPr>
          <w:rFonts w:ascii="Verdana" w:hAnsi="Verdana"/>
          <w:sz w:val="20"/>
          <w:szCs w:val="20"/>
        </w:rPr>
        <w:t xml:space="preserve"> należy jeszcze skonfigur</w:t>
      </w:r>
      <w:r w:rsidR="001D0577">
        <w:rPr>
          <w:rFonts w:ascii="Verdana" w:hAnsi="Verdana"/>
          <w:sz w:val="20"/>
          <w:szCs w:val="20"/>
        </w:rPr>
        <w:t>ow</w:t>
      </w:r>
      <w:r w:rsidR="00522FF8">
        <w:rPr>
          <w:rFonts w:ascii="Verdana" w:hAnsi="Verdana"/>
          <w:sz w:val="20"/>
          <w:szCs w:val="20"/>
        </w:rPr>
        <w:t>ać maszynę pod tym kątem. Odpowiedni dobór opony to nie tylko szerokość czy średni</w:t>
      </w:r>
      <w:r w:rsidR="001D0577">
        <w:rPr>
          <w:rFonts w:ascii="Verdana" w:hAnsi="Verdana"/>
          <w:sz w:val="20"/>
          <w:szCs w:val="20"/>
        </w:rPr>
        <w:t>ca</w:t>
      </w:r>
      <w:r w:rsidR="00522FF8">
        <w:rPr>
          <w:rFonts w:ascii="Verdana" w:hAnsi="Verdana"/>
          <w:sz w:val="20"/>
          <w:szCs w:val="20"/>
        </w:rPr>
        <w:t>, ale także jej typ (VF, IF) który przełoży się bezpośrednio na zakres ciśnienia</w:t>
      </w:r>
      <w:r w:rsidR="001D0577">
        <w:rPr>
          <w:rFonts w:ascii="Verdana" w:hAnsi="Verdana"/>
          <w:sz w:val="20"/>
          <w:szCs w:val="20"/>
        </w:rPr>
        <w:t>,</w:t>
      </w:r>
      <w:r w:rsidR="00522FF8">
        <w:rPr>
          <w:rFonts w:ascii="Verdana" w:hAnsi="Verdana"/>
          <w:sz w:val="20"/>
          <w:szCs w:val="20"/>
        </w:rPr>
        <w:t xml:space="preserve"> na jakim możemy pracować.</w:t>
      </w:r>
    </w:p>
    <w:p w14:paraId="772EDE2F" w14:textId="77777777" w:rsidR="00E5350D" w:rsidRDefault="00E5350D">
      <w:pPr>
        <w:jc w:val="both"/>
        <w:rPr>
          <w:rFonts w:ascii="Verdana" w:hAnsi="Verdana"/>
        </w:rPr>
      </w:pPr>
    </w:p>
    <w:p w14:paraId="5C0EB89E" w14:textId="5E0FFBB1" w:rsidR="00E5350D" w:rsidRDefault="00522FF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>
        <w:rPr>
          <w:rFonts w:ascii="Verdana" w:hAnsi="Verdana"/>
          <w:i/>
          <w:iCs/>
        </w:rPr>
        <w:t xml:space="preserve">Aby nakierować rolników na nowoczesne technologie, ważne jest edukowanie ich na temat korzyści i możliwości, jakie niesie za sobą ich stosowanie. Warto przedstawiać te zalety na </w:t>
      </w:r>
      <w:r w:rsidR="001D0577">
        <w:rPr>
          <w:rFonts w:ascii="Verdana" w:hAnsi="Verdana"/>
          <w:i/>
          <w:iCs/>
        </w:rPr>
        <w:t>konkretach.</w:t>
      </w:r>
      <w:r>
        <w:rPr>
          <w:rFonts w:ascii="Verdana" w:hAnsi="Verdana"/>
          <w:i/>
          <w:iCs/>
        </w:rPr>
        <w:t xml:space="preserve"> Przykładem jest cyfrowa platforma John Deere Operations Cente</w:t>
      </w:r>
      <w:r w:rsidR="001D0577">
        <w:rPr>
          <w:rFonts w:ascii="Verdana" w:hAnsi="Verdana"/>
          <w:i/>
          <w:iCs/>
        </w:rPr>
        <w:t>r</w:t>
      </w:r>
      <w:r>
        <w:rPr>
          <w:rFonts w:ascii="Verdana" w:hAnsi="Verdana"/>
          <w:i/>
          <w:iCs/>
        </w:rPr>
        <w:t xml:space="preserve"> będąc</w:t>
      </w:r>
      <w:r w:rsidR="001D0577">
        <w:rPr>
          <w:rFonts w:ascii="Verdana" w:hAnsi="Verdana"/>
          <w:i/>
          <w:iCs/>
        </w:rPr>
        <w:t>a</w:t>
      </w:r>
      <w:r>
        <w:rPr>
          <w:rFonts w:ascii="Verdana" w:hAnsi="Verdana"/>
          <w:i/>
          <w:iCs/>
        </w:rPr>
        <w:t xml:space="preserve"> wsparciem na polach na wielu płaszczyznach. Właściciel w czasie rzeczywistym otrzymuje informacje o postępie prac. Narzędzie wykrywa wszelkie nieprawidłowości, które pojawiły się w czasie ich wykonywania na polu</w:t>
      </w:r>
      <w:r>
        <w:rPr>
          <w:rFonts w:ascii="Verdana" w:hAnsi="Verdana"/>
        </w:rPr>
        <w:t xml:space="preserve"> – podkreśla </w:t>
      </w:r>
      <w:r>
        <w:rPr>
          <w:rFonts w:ascii="Verdana" w:hAnsi="Verdana"/>
          <w:b/>
          <w:bCs/>
        </w:rPr>
        <w:t>Bogdan Kazimierczak, Product Sales Specialist</w:t>
      </w:r>
      <w:r>
        <w:rPr>
          <w:rFonts w:ascii="Verdana" w:hAnsi="Verdana"/>
        </w:rPr>
        <w:t>.</w:t>
      </w:r>
    </w:p>
    <w:p w14:paraId="3BCD75DE" w14:textId="77777777" w:rsidR="00E5350D" w:rsidRDefault="00E5350D">
      <w:pPr>
        <w:jc w:val="both"/>
        <w:rPr>
          <w:rFonts w:ascii="Verdana" w:hAnsi="Verdana"/>
        </w:rPr>
      </w:pPr>
    </w:p>
    <w:p w14:paraId="542F91C6" w14:textId="77777777" w:rsidR="00E5350D" w:rsidRDefault="00E5350D">
      <w:pPr>
        <w:jc w:val="both"/>
        <w:rPr>
          <w:rFonts w:ascii="Verdana" w:hAnsi="Verdana"/>
        </w:rPr>
      </w:pPr>
    </w:p>
    <w:p w14:paraId="3FF847C0" w14:textId="77777777" w:rsidR="00E5350D" w:rsidRDefault="00E5350D">
      <w:pPr>
        <w:jc w:val="both"/>
        <w:rPr>
          <w:rFonts w:ascii="Verdana" w:hAnsi="Verdana"/>
        </w:rPr>
      </w:pPr>
    </w:p>
    <w:p w14:paraId="32E55D07" w14:textId="77777777" w:rsidR="00E5350D" w:rsidRDefault="00E5350D">
      <w:pPr>
        <w:spacing w:line="276" w:lineRule="auto"/>
        <w:jc w:val="both"/>
        <w:rPr>
          <w:rFonts w:ascii="Verdana" w:hAnsi="Verdana" w:cstheme="minorHAnsi"/>
        </w:rPr>
      </w:pPr>
    </w:p>
    <w:p w14:paraId="242EABF0" w14:textId="77777777" w:rsidR="00E5350D" w:rsidRDefault="00522FF8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15630A" wp14:editId="5285672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miter/>
                        </a:ln>
                      </wps:spPr>
                      <wps:txbx>
                        <w:txbxContent>
                          <w:p w14:paraId="0F5B38BC" w14:textId="77777777" w:rsidR="00E5350D" w:rsidRDefault="00522FF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15630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" fillcolor="#00b050" stroked="f">
                <v:textbox>
                  <w:txbxContent>
                    <w:p w14:paraId="0F5B38BC" w14:textId="77777777" w:rsidR="00E5350D" w:rsidRDefault="00522FF8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9C4509" w14:textId="77777777" w:rsidR="00E5350D" w:rsidRDefault="00E5350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B1141B6" w14:textId="77777777" w:rsidR="00E5350D" w:rsidRDefault="00E5350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012BBFC" w14:textId="77777777" w:rsidR="00E5350D" w:rsidRPr="00A258C3" w:rsidRDefault="00522FF8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A258C3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09C2765C" w14:textId="77777777" w:rsidR="00E5350D" w:rsidRPr="00A258C3" w:rsidRDefault="00522FF8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2D28C78" wp14:editId="4263C0DE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7EAE65C" wp14:editId="59940580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A258C3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044369AA" w14:textId="77777777" w:rsidR="00E5350D" w:rsidRPr="00A258C3" w:rsidRDefault="00E5350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293941C0" w14:textId="77777777" w:rsidR="00E5350D" w:rsidRPr="00A258C3" w:rsidRDefault="00E5350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49C35EC" w14:textId="77777777" w:rsidR="00E5350D" w:rsidRDefault="00522FF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47CD6A0A" w14:textId="77777777" w:rsidR="00E5350D" w:rsidRDefault="00522FF8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2E69CA2A" w14:textId="77777777" w:rsidR="00E5350D" w:rsidRDefault="00522FF8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2B7D8081" w14:textId="77777777" w:rsidR="00E5350D" w:rsidRDefault="00E5350D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08B7A723" w14:textId="77777777" w:rsidR="00E5350D" w:rsidRDefault="00522FF8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0893AE21" w14:textId="77777777" w:rsidR="00E5350D" w:rsidRDefault="00522FF8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48BD53F" w14:textId="77777777" w:rsidR="00E5350D" w:rsidRDefault="00522FF8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380A0A3" w14:textId="77777777" w:rsidR="00E5350D" w:rsidRDefault="00522FF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189F6363" w14:textId="77777777" w:rsidR="00E5350D" w:rsidRDefault="00E5350D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5B47C18" w14:textId="77777777" w:rsidR="00E5350D" w:rsidRDefault="00522FF8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68098839" w14:textId="77777777" w:rsidR="00E5350D" w:rsidRDefault="00522FF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50BBD4F0" w14:textId="77777777" w:rsidR="00E5350D" w:rsidRDefault="00522FF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0E4DA0C" w14:textId="77777777" w:rsidR="00E5350D" w:rsidRDefault="00522FF8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E5350D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9FC8F" w14:textId="77777777" w:rsidR="00431313" w:rsidRDefault="00431313">
      <w:r>
        <w:separator/>
      </w:r>
    </w:p>
  </w:endnote>
  <w:endnote w:type="continuationSeparator" w:id="0">
    <w:p w14:paraId="0BF3FC3F" w14:textId="77777777" w:rsidR="00431313" w:rsidRDefault="0043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F1841" w14:textId="77777777" w:rsidR="00E5350D" w:rsidRDefault="00522FF8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4B0937F" wp14:editId="55172BE7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6ED0245" w14:textId="77777777" w:rsidR="00E5350D" w:rsidRDefault="00522FF8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B0937F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26ED0245" w14:textId="77777777" w:rsidR="00E5350D" w:rsidRDefault="00522FF8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D7CCCA2" w14:textId="77777777" w:rsidR="00E5350D" w:rsidRDefault="00E5350D">
    <w:pPr>
      <w:pStyle w:val="Tekstpodstawowy"/>
    </w:pPr>
  </w:p>
  <w:p w14:paraId="67C34C33" w14:textId="77777777" w:rsidR="00E5350D" w:rsidRDefault="00E535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42EC4" w14:textId="77777777" w:rsidR="00431313" w:rsidRDefault="00431313">
      <w:r>
        <w:separator/>
      </w:r>
    </w:p>
  </w:footnote>
  <w:footnote w:type="continuationSeparator" w:id="0">
    <w:p w14:paraId="387580C5" w14:textId="77777777" w:rsidR="00431313" w:rsidRDefault="0043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E5350D" w:rsidRPr="00356816" w14:paraId="2D493019" w14:textId="77777777">
      <w:tc>
        <w:tcPr>
          <w:tcW w:w="6039" w:type="dxa"/>
        </w:tcPr>
        <w:p w14:paraId="596035B9" w14:textId="77777777" w:rsidR="00E5350D" w:rsidRDefault="00522FF8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1EA3F48A" wp14:editId="12E92156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 xmlns:w16du="http://schemas.microsoft.com/office/word/2023/wordml/word16du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5AF9D937" w14:textId="77777777" w:rsidR="00E5350D" w:rsidRDefault="00E5350D">
          <w:pPr>
            <w:pStyle w:val="Nagwek1"/>
            <w:ind w:right="-533" w:hanging="142"/>
            <w:rPr>
              <w:b w:val="0"/>
              <w:sz w:val="18"/>
            </w:rPr>
          </w:pPr>
        </w:p>
        <w:p w14:paraId="3E0EF91C" w14:textId="77777777" w:rsidR="00E5350D" w:rsidRDefault="00E5350D">
          <w:pPr>
            <w:pStyle w:val="Nagwek1"/>
            <w:ind w:right="-533" w:hanging="142"/>
            <w:rPr>
              <w:b w:val="0"/>
              <w:sz w:val="18"/>
            </w:rPr>
          </w:pPr>
        </w:p>
        <w:p w14:paraId="5F7770C0" w14:textId="77777777" w:rsidR="00E5350D" w:rsidRDefault="00522FF8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042D5DD4" w14:textId="77777777" w:rsidR="00E5350D" w:rsidRDefault="00522FF8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5B754CF4" w14:textId="77777777" w:rsidR="00E5350D" w:rsidRDefault="00522FF8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3E161CA9" w14:textId="77777777" w:rsidR="00E5350D" w:rsidRDefault="00522FF8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71564813" w14:textId="77777777" w:rsidR="00E5350D" w:rsidRDefault="00522FF8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617E216" w14:textId="77777777" w:rsidR="00E5350D" w:rsidRDefault="00E5350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BC6FB35" w14:textId="77777777" w:rsidR="00E5350D" w:rsidRDefault="00E5350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36B3D"/>
    <w:multiLevelType w:val="hybridMultilevel"/>
    <w:tmpl w:val="BE962DF4"/>
    <w:lvl w:ilvl="0" w:tplc="58ECD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FC1C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46E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EE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D078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D46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EC57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D43B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CE1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91835"/>
    <w:multiLevelType w:val="hybridMultilevel"/>
    <w:tmpl w:val="E36AFEF6"/>
    <w:lvl w:ilvl="0" w:tplc="AEF445E4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C85E74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82C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C875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47F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1E1B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425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880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9E3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8071C"/>
    <w:multiLevelType w:val="hybridMultilevel"/>
    <w:tmpl w:val="FA229B00"/>
    <w:lvl w:ilvl="0" w:tplc="B672B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1AC9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DEA8C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7E1C2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C21E2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DA456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E33E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894D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169F0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2E69EF"/>
    <w:multiLevelType w:val="hybridMultilevel"/>
    <w:tmpl w:val="954AE0B0"/>
    <w:lvl w:ilvl="0" w:tplc="58D43C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1207A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4E27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95C34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BD01A7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278A6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5D884C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526FC7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92AC3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7312F4"/>
    <w:multiLevelType w:val="hybridMultilevel"/>
    <w:tmpl w:val="98740594"/>
    <w:lvl w:ilvl="0" w:tplc="666CD3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98F9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5640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C16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FC14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56C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DC20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054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90C9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63DD5"/>
    <w:multiLevelType w:val="hybridMultilevel"/>
    <w:tmpl w:val="A06AA61A"/>
    <w:lvl w:ilvl="0" w:tplc="D8A01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58CE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3838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903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CA28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14A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30AE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9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AD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559FA"/>
    <w:multiLevelType w:val="hybridMultilevel"/>
    <w:tmpl w:val="24B0ED0C"/>
    <w:lvl w:ilvl="0" w:tplc="9864C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3EBA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E6FF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80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A603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D094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76AA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420B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65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028F9"/>
    <w:multiLevelType w:val="hybridMultilevel"/>
    <w:tmpl w:val="0F908A18"/>
    <w:lvl w:ilvl="0" w:tplc="3B663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D2D4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D66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C630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A47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7AB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648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3614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9ACE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D618A"/>
    <w:multiLevelType w:val="hybridMultilevel"/>
    <w:tmpl w:val="78165ADA"/>
    <w:lvl w:ilvl="0" w:tplc="F3C46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844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38AC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8B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A52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2614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786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A74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9AD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06A6A"/>
    <w:multiLevelType w:val="hybridMultilevel"/>
    <w:tmpl w:val="68E0E3AC"/>
    <w:lvl w:ilvl="0" w:tplc="F3B61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DAFC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42D1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845D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F04B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3A9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881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2AB5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9850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083"/>
    <w:multiLevelType w:val="hybridMultilevel"/>
    <w:tmpl w:val="F1CCB692"/>
    <w:lvl w:ilvl="0" w:tplc="83721B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CF2655E">
      <w:start w:val="1"/>
      <w:numFmt w:val="lowerLetter"/>
      <w:lvlText w:val="%2."/>
      <w:lvlJc w:val="left"/>
      <w:pPr>
        <w:ind w:left="1440" w:hanging="360"/>
      </w:pPr>
    </w:lvl>
    <w:lvl w:ilvl="2" w:tplc="556692B2">
      <w:start w:val="1"/>
      <w:numFmt w:val="lowerRoman"/>
      <w:lvlText w:val="%3."/>
      <w:lvlJc w:val="right"/>
      <w:pPr>
        <w:ind w:left="2160" w:hanging="180"/>
      </w:pPr>
    </w:lvl>
    <w:lvl w:ilvl="3" w:tplc="5216853C">
      <w:start w:val="1"/>
      <w:numFmt w:val="decimal"/>
      <w:lvlText w:val="%4."/>
      <w:lvlJc w:val="left"/>
      <w:pPr>
        <w:ind w:left="2880" w:hanging="360"/>
      </w:pPr>
    </w:lvl>
    <w:lvl w:ilvl="4" w:tplc="C97C5790">
      <w:start w:val="1"/>
      <w:numFmt w:val="lowerLetter"/>
      <w:lvlText w:val="%5."/>
      <w:lvlJc w:val="left"/>
      <w:pPr>
        <w:ind w:left="3600" w:hanging="360"/>
      </w:pPr>
    </w:lvl>
    <w:lvl w:ilvl="5" w:tplc="A3126686">
      <w:start w:val="1"/>
      <w:numFmt w:val="lowerRoman"/>
      <w:lvlText w:val="%6."/>
      <w:lvlJc w:val="right"/>
      <w:pPr>
        <w:ind w:left="4320" w:hanging="180"/>
      </w:pPr>
    </w:lvl>
    <w:lvl w:ilvl="6" w:tplc="A2AC2C84">
      <w:start w:val="1"/>
      <w:numFmt w:val="decimal"/>
      <w:lvlText w:val="%7."/>
      <w:lvlJc w:val="left"/>
      <w:pPr>
        <w:ind w:left="5040" w:hanging="360"/>
      </w:pPr>
    </w:lvl>
    <w:lvl w:ilvl="7" w:tplc="1DD00E06">
      <w:start w:val="1"/>
      <w:numFmt w:val="lowerLetter"/>
      <w:lvlText w:val="%8."/>
      <w:lvlJc w:val="left"/>
      <w:pPr>
        <w:ind w:left="5760" w:hanging="360"/>
      </w:pPr>
    </w:lvl>
    <w:lvl w:ilvl="8" w:tplc="7A2674B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97D2A"/>
    <w:multiLevelType w:val="hybridMultilevel"/>
    <w:tmpl w:val="2C20476A"/>
    <w:lvl w:ilvl="0" w:tplc="26E45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7C7E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409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7CE3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30E1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F601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70C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26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4C43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55CCD"/>
    <w:multiLevelType w:val="hybridMultilevel"/>
    <w:tmpl w:val="E86C08A0"/>
    <w:lvl w:ilvl="0" w:tplc="31E200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57A4A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ECE8D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8882AC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A6C359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5BE2BD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2FA639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00A0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DE8C8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3115033">
    <w:abstractNumId w:val="10"/>
  </w:num>
  <w:num w:numId="2" w16cid:durableId="1116483543">
    <w:abstractNumId w:val="9"/>
  </w:num>
  <w:num w:numId="3" w16cid:durableId="652754573">
    <w:abstractNumId w:val="6"/>
  </w:num>
  <w:num w:numId="4" w16cid:durableId="1718816914">
    <w:abstractNumId w:val="2"/>
  </w:num>
  <w:num w:numId="5" w16cid:durableId="302271685">
    <w:abstractNumId w:val="1"/>
  </w:num>
  <w:num w:numId="6" w16cid:durableId="734547863">
    <w:abstractNumId w:val="4"/>
  </w:num>
  <w:num w:numId="7" w16cid:durableId="1542933198">
    <w:abstractNumId w:val="3"/>
  </w:num>
  <w:num w:numId="8" w16cid:durableId="202014304">
    <w:abstractNumId w:val="0"/>
  </w:num>
  <w:num w:numId="9" w16cid:durableId="840581484">
    <w:abstractNumId w:val="7"/>
  </w:num>
  <w:num w:numId="10" w16cid:durableId="349335585">
    <w:abstractNumId w:val="8"/>
  </w:num>
  <w:num w:numId="11" w16cid:durableId="1535265143">
    <w:abstractNumId w:val="12"/>
  </w:num>
  <w:num w:numId="12" w16cid:durableId="925066653">
    <w:abstractNumId w:val="5"/>
  </w:num>
  <w:num w:numId="13" w16cid:durableId="16790380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50D"/>
    <w:rsid w:val="000A1DB4"/>
    <w:rsid w:val="000B2232"/>
    <w:rsid w:val="001D0577"/>
    <w:rsid w:val="00240921"/>
    <w:rsid w:val="00293A87"/>
    <w:rsid w:val="00356816"/>
    <w:rsid w:val="003821AB"/>
    <w:rsid w:val="00424A2E"/>
    <w:rsid w:val="00431313"/>
    <w:rsid w:val="00522FF8"/>
    <w:rsid w:val="005720E5"/>
    <w:rsid w:val="00663F53"/>
    <w:rsid w:val="006A6805"/>
    <w:rsid w:val="008E67B4"/>
    <w:rsid w:val="00930DF6"/>
    <w:rsid w:val="009E33F5"/>
    <w:rsid w:val="00A238B0"/>
    <w:rsid w:val="00A258C3"/>
    <w:rsid w:val="00AC0ACE"/>
    <w:rsid w:val="00B12682"/>
    <w:rsid w:val="00BA061F"/>
    <w:rsid w:val="00BE56CD"/>
    <w:rsid w:val="00E5350D"/>
    <w:rsid w:val="00EA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3D69C"/>
  <w15:docId w15:val="{E3A7548D-8E8B-4866-A288-5C522AA0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ui-provider">
    <w:name w:val="ui-provider"/>
    <w:basedOn w:val="Domylnaczcionkaakapitu"/>
    <w:rsid w:val="00356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3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A6634480-9F78-4331-AC35-0BBD83A9BE71}"/>
</file>

<file path=customXml/itemProps2.xml><?xml version="1.0" encoding="utf-8"?>
<ds:datastoreItem xmlns:ds="http://schemas.openxmlformats.org/officeDocument/2006/customXml" ds:itemID="{F3ABB428-131D-487A-A96C-6C2EBD445BE4}"/>
</file>

<file path=customXml/itemProps3.xml><?xml version="1.0" encoding="utf-8"?>
<ds:datastoreItem xmlns:ds="http://schemas.openxmlformats.org/officeDocument/2006/customXml" ds:itemID="{B04D4CD2-B7B4-4D58-8B75-2CE889A34B73}"/>
</file>

<file path=customXml/itemProps4.xml><?xml version="1.0" encoding="utf-8"?>
<ds:datastoreItem xmlns:ds="http://schemas.openxmlformats.org/officeDocument/2006/customXml" ds:itemID="{CA5CEE69-B6BB-426D-A262-A2B67F43CC2B}"/>
</file>

<file path=customXml/itemProps5.xml><?xml version="1.0" encoding="utf-8"?>
<ds:datastoreItem xmlns:ds="http://schemas.openxmlformats.org/officeDocument/2006/customXml" ds:itemID="{5D0AEA6B-E499-4EEF-98A3-AFBB261C493E}"/>
</file>

<file path=customXml/itemProps6.xml><?xml version="1.0" encoding="utf-8"?>
<ds:datastoreItem xmlns:ds="http://schemas.openxmlformats.org/officeDocument/2006/customXml" ds:itemID="{F2B89099-34EC-4290-80DF-1939C0230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1258</Words>
  <Characters>7554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7</cp:revision>
  <dcterms:created xsi:type="dcterms:W3CDTF">2023-06-26T08:28:00Z</dcterms:created>
  <dcterms:modified xsi:type="dcterms:W3CDTF">2023-06-26T11:54:00Z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