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708" w:hanging="708"/>
        <w:jc w:val="center"/>
        <w:rPr>
          <w:rFonts w:ascii="Verdana" w:hAnsi="Verdana" w:cs="Verdana" w:eastAsia="Verdana"/>
          <w:color w:val="auto"/>
          <w:spacing w:val="0"/>
          <w:position w:val="0"/>
          <w:sz w:val="24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br/>
        <w:t xml:space="preserve">Inwestycja w maszyn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ę rolniczą 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 kiedy si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ę opłaca?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W 2023 r. kapita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ł ulokowany w nowoczesnym sprzęcie to większa niezależność od wahań na rynku;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John Deere Financial proponuje op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łacalne, bezpieczne finansowanie bez niespodzianek;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Warto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ść maszyny rośnie, ale tylko jeśli jest regularnie serwisowana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  <w:t xml:space="preserve"> poznaj pakiety od John Deere.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100" w:after="100" w:line="276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Nowoczesna maszyna rolnicza jest dobr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ą inwestycją nie tylko dlatego, że gwarantuje wydajną pracę gospodarstwa. Kapitał ulokowany w dobrym sprzęcie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nie traci tak błyskawicznie na wartości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(w przeciwieństwie do odkładanych oszczędności), nie jest inwestycją obarczoną ryzykiem Poza tym na wydajną, sprawdzoną maszynę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zawsze będzie popyt na rynku wt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órnym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. 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Żeby jednak taka inwestycja miała sens, trzeba najpierw postawić na rozsądne finansowanie, a p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źniej na regularny, profesjonalny serwis zakupionego sprzętu. 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</w:pP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Jak zacz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ąć? Elastyczne oferty finansowania w 2023 roku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Je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śli rozważamy zakup nowego ciągnika, kombajnu lub sieczkarni,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mamy dostępny szeroki wachlarz możliwości:  finansowanie na stopie zmiennej lub stałej, indywidualny harmonogram spłaty rat, dopasowany każdorazowo indywidualnie do potrzeb gospodarstwa. Mimo cały czas wysokiego kosztu pieniądza, finansowanie fabryczne umożliwia też zerowe koszty odsetkowe. -</w:t>
      </w:r>
    </w:p>
    <w:p>
      <w:pPr>
        <w:spacing w:before="100" w:after="100" w:line="276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W 2023 roku przywrócili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śmy opcję 0% na stałej stopie dla wszystkich ciągnik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ów serii 5 i 6, kombajnów i sieczkarni. Co ta opcja znaczy dla klienta? Po pierwsze mo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że skorzystać z oferty finansowania bez koszt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ów odsetkowych, po drugie 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 dzi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ęki stopie stałej 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 ma</w:t>
      </w:r>
      <w:r>
        <w:rPr>
          <w:rFonts w:ascii="Verdana" w:hAnsi="Verdana" w:cs="Verdana" w:eastAsia="Verdana"/>
          <w:b/>
          <w:i/>
          <w:color w:val="151515"/>
          <w:spacing w:val="0"/>
          <w:position w:val="0"/>
          <w:sz w:val="20"/>
          <w:shd w:fill="FFFFFF" w:val="clear"/>
        </w:rPr>
        <w:t xml:space="preserve"> gwarancj</w:t>
      </w:r>
      <w:r>
        <w:rPr>
          <w:rFonts w:ascii="Verdana" w:hAnsi="Verdana" w:cs="Verdana" w:eastAsia="Verdana"/>
          <w:b/>
          <w:i/>
          <w:color w:val="151515"/>
          <w:spacing w:val="0"/>
          <w:position w:val="0"/>
          <w:sz w:val="20"/>
          <w:shd w:fill="FFFFFF" w:val="clear"/>
        </w:rPr>
        <w:t xml:space="preserve">ę niezmienności kosztu finansowania oraz wysokości rat w trakcie spłaty pożyczki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. Z tego pakietu mogą skorzystać klienci, kt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órzy dysponuj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ą wkładem 50% i wybierają finansowanie do 24 miesięcy w wariancie netto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opisuje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Paulina Anikowska z John Deere Financial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.</w:t>
      </w:r>
    </w:p>
    <w:p>
      <w:pPr>
        <w:spacing w:before="100" w:after="100" w:line="276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Opcje finansowania mo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żna skroić na miarę tak, aby zawsze była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korzystniejsza niż zwykła pożyczka w banku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.</w:t>
      </w:r>
    </w:p>
    <w:p>
      <w:pPr>
        <w:spacing w:before="100" w:after="100" w:line="276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Przyk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ładowo: klient decyduje się na zakup ciągnika serii 5 lub 6 i wybiera finansowanie fabryczne netto na 4 lata z wkładem ok. 30%. Dzisiaj będzie miał oprocentowanie w granicach 5,4%, czyli nie tylko znacznie poniżej poziomu inflacji (17%), ale też poniżej aktualnej wysokości stawki WIBOR (6,9% na dzień 13.01.2023 r.). Dzięki wsparciu producenta jest to nadal atrakcyjna pożyczka, zdecydowanie bardziej konkurencyjna od regularnej oferty rynkowej 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t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łumaczy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Paulina Anikowska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.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Je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śli zdecydujemy się na zakup maszyny, kt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óra dopiero b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ędzie wyprodukowana, możemy przed jej dostawą złożyć u dealera John Deere wniosek o finansowanie, otrzymać decyzję kredytową i podpisać umowę. Dzięki temu gwarantujemy sobie bezpieczne warunki finansowania, m.in. wysokość oprocentowania, wysokość rat (przy stopie stałej) przed odbiorem zam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ówionej maszyny.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To wygodne rozwi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ązanie dla naszych klient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ów, z jednej strony mog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ą spokojnie czekać na dostawę sprzętu i mieć pewność ceny i warunk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ów finansowania, z drugiej w momencie dostawy ci</w:t>
      </w:r>
      <w:r>
        <w:rPr>
          <w:rFonts w:ascii="Verdana" w:hAnsi="Verdana" w:cs="Verdana" w:eastAsia="Verdana"/>
          <w:i/>
          <w:color w:val="151515"/>
          <w:spacing w:val="0"/>
          <w:position w:val="0"/>
          <w:sz w:val="20"/>
          <w:shd w:fill="FFFFFF" w:val="clear"/>
        </w:rPr>
        <w:t xml:space="preserve">ągnika czy maszyny sezonowej możemy zmienić na życzenie klienta parametry finansowania (np. długość okresu finansowania, wysokość wkładu własnego) -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m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ówi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ekspertka John Deere Financial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.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Pami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ętajmy, decyzję o finansowaniu maszyny lepiej podjąć z wyprzedzeniem. Możemy zarezerwować sobie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dobre warunki finansowania nawet przed dostawą sprzętu, co w dzisiejszych, niepewnych czasach jest bezcenne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. 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Ni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ższy wkład własny i konieczność dłuższego okresu finansowania czasem zniechęcają do zakupu nowej maszyny. Miejmy jednak w tyle głowy, że nawet wtedy inwestycja w sprzęt jest dziś dużo bardziej opłacalna niż lokata czy odłożona got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ówka. Tym bardziej,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że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opcja pożyczki leasingowej umożliwia korzystanie z dotacji unijnych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. Klient spłaca raty, ale od samego początku jest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właścicielem maszyny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.</w:t>
      </w:r>
    </w:p>
    <w:p>
      <w:pPr>
        <w:keepNext w:val="true"/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Chcesz sprzeda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ć swoją maszynę? Zyskaj jeszcze więcej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Sprz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ęt rolniczy utrzyma wysoką wartość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auto" w:val="clear"/>
        </w:rPr>
        <w:t xml:space="preserve">tylko pod warunkiem regularnego serwisowania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. Wsparcie dealera jest tutaj kluczowe 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 pomaga zdiagnozowa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ć najmniejsze usterki (kt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óre, zignorowane, powoduj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ą często poważne awarie), szybko sprowadza i montuje oryginalne części, technicznie i logistycznie wspiera rolnika w najbardziej newralgicznych momentach roku.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Klienci, którzy korzystaj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ą z programu Obietnica żniwna mają ten komfort, że jeśli awaria nastąpi w okresie żniwnym, w momencie kiedy kombajn jest potrzebny, to w ciągu 24 godzin od zgłoszenia usterki dealer zapewni potrzebne części lub podstawi maszynę zastępcz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opowiada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Marcin Metlak,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Territory Customer Suppor Manager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Autoryzowany serwis John Deere zawsze szeroko patrzy na dan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awarię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niekiedy, zasadne jest 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 przeanalizowanie przez serwis, czy zasadnicza usterka zgłoszona przez klienta mogła przyczynić się do powstania innych uszkodzeń.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W regularnej kontroli stanu maszyn 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i to nawet u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żywanych, z jakiegokolwiek rynku 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pomaga program Expert Check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. Mamy do wyboru ró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żne poziomy, w zależności od tego, na jak szczeg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łowym przeglądzie nam zależy. W przypadku ciągnik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ów mo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żna sprawdzić nawet ok. 180 punkt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ów (od kontroli ci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śnienia i sprawdzenia pask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ów po zaawansowan</w:t>
      </w:r>
      <w:r>
        <w:rPr>
          <w:rFonts w:ascii="Verdana" w:hAnsi="Verdana" w:cs="Verdana" w:eastAsia="Verdana"/>
          <w:color w:val="151515"/>
          <w:spacing w:val="0"/>
          <w:position w:val="0"/>
          <w:sz w:val="20"/>
          <w:shd w:fill="FFFFFF" w:val="clear"/>
        </w:rPr>
        <w:t xml:space="preserve">ą diagnostykę elektroniczną).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Po kontroli właściciel otrzymuje raport i może samodzielnie zadecydować, co chce naprawić.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Sprz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ęt po przeglądzie w ramach Expert Check i naprawach otrzymuje certyfikat. Nie jest to typowa gwarancja, ale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rozpoznawalny w środowisku dokument, kt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óry zdecydowanie podbija warto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ść maszyny na rynku wt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órnym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. Dla przysz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łych użytkownik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ów to dowód na to,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że będą pracować na sprawnym sprzęcie, wyregulowanym tak, aby zapewnić maksymalną wydajność. Sprzedawca daje swoim klientom jasny znak, że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nie kupią kota w worku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, np. maszyny kradzionej lub bardzo zniszczonej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opowiada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Metlak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. </w:t>
      </w: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</w:p>
    <w:p>
      <w:pPr>
        <w:spacing w:before="100" w:after="10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Podbij warto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  <w:t xml:space="preserve">ść maszyny z PowerGard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PowerGard to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dodatkowa ochrona pogwarancyjna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od John Deere, która w wielu przypadkach jest bezp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łatnym elementem pakietu. Program obejmuje ciągniki, kombajny, sieczkarnie samojezdne, opryskiwacze samojezdne, ładowacze czołowe. Tę rozszerzoną ochronę można dokupić w ciągu 28 dni od odebrania sprzętu na dowolny okres czasu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rok, ale te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ż nawet 7 lat.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Z PowerGard u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żytkownik dysponuje kompletną, klarowną historią serwisowania. Dzięki niej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FFFFFF" w:val="clear"/>
        </w:rPr>
        <w:t xml:space="preserve">może zażądać jeszcze więcej na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auto" w:val="clear"/>
        </w:rPr>
        <w:t xml:space="preserve"> rynku wt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auto" w:val="clear"/>
        </w:rPr>
        <w:t xml:space="preserve">órnym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. Pogwarancyjna opieka chroni wszystkie lub kluczowe (jak silnik i skrzynia), najbardziej z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łożone i najdroższe elementy sprzętu, m.in. silnik, układ przeniesienia napędu, układ kierowniczy, ramę. O tym programie pewnie słyszało już wielu rolnik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ów, poniewa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 w Polsce w drugim obiegu sprzedawanych jest bardzo dużo maszyn po PowerGardzie z rynk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 niemieckich i francuskich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mówi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Metlak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Warto wiedzie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ć, że możemy nie tylko </w:t>
      </w:r>
      <w:r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  <w:t xml:space="preserve">sprzedać maszynę, jeśli mamy aktywny kontrakt PowerGard, ale też przenieść usługę na nowego właściciela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. Wystarczy poinformować o zmianach nowego przedstawiciela.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Serwisowana maszyna to pewna inwestycja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br/>
        <w:t xml:space="preserve">Decyzja o zakupie nowoczesnego sprz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ętu to poważny krok w życiu każdego gospodarstwa. Nie ważne, czy to maszyna nowa czy używana. W dobie szalejącej inflacji sprzęt na własność jest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bezpiecznym miejscem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dla naszego kapitału. A dodatkowo,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jeśli dbamy o profesjonalne serwisowanie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, będzie cennym dobrem, na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óre szybko znajdziemy ch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ętnych nabywc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ów. 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John Deere w social media: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      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Hashtagi: #johndeere #rolnictwo </w:t>
      </w:r>
    </w:p>
    <w:p>
      <w:pPr>
        <w:spacing w:before="100" w:after="100" w:line="276"/>
        <w:ind w:right="0" w:left="0" w:firstLine="0"/>
        <w:jc w:val="both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  <w:t xml:space="preserve">************************************************************</w:t>
      </w:r>
    </w:p>
    <w:p>
      <w:pPr>
        <w:spacing w:before="0" w:after="0" w:line="276"/>
        <w:ind w:right="0" w:left="5040" w:firstLine="720"/>
        <w:jc w:val="righ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Wi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ęcej informacji: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76"/>
        <w:ind w:right="0" w:left="576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Bartosz Bia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łas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Kierownik marketingu John Deere Polska</w:t>
      </w:r>
    </w:p>
    <w:p>
      <w:pPr>
        <w:spacing w:before="0" w:after="0" w:line="276"/>
        <w:ind w:right="0" w:left="504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hyperlink xmlns:r="http://schemas.openxmlformats.org/officeDocument/2006/relationships" r:id="docRId0">
        <w:r>
          <w:rPr>
            <w:rFonts w:ascii="Verdana" w:hAnsi="Verdana" w:cs="Verdana" w:eastAsia="Verdana"/>
            <w:color w:val="0000FF"/>
            <w:spacing w:val="0"/>
            <w:position w:val="0"/>
            <w:sz w:val="18"/>
            <w:u w:val="single"/>
            <w:shd w:fill="auto" w:val="clear"/>
          </w:rPr>
          <w:t xml:space="preserve">BialasBartosz@JohnDeere.com</w:t>
        </w:r>
      </w:hyperlink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784 943 447</w:t>
      </w:r>
    </w:p>
    <w:p>
      <w:pPr>
        <w:spacing w:before="0" w:after="0" w:line="276"/>
        <w:ind w:right="0" w:left="576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Karol Ma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ćkowiak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PR Manager, dotrelations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hyperlink xmlns:r="http://schemas.openxmlformats.org/officeDocument/2006/relationships" r:id="docRId1">
        <w:r>
          <w:rPr>
            <w:rFonts w:ascii="Verdana" w:hAnsi="Verdana" w:cs="Verdana" w:eastAsia="Verdana"/>
            <w:color w:val="0000FF"/>
            <w:spacing w:val="0"/>
            <w:position w:val="0"/>
            <w:sz w:val="18"/>
            <w:u w:val="single"/>
            <w:shd w:fill="auto" w:val="clear"/>
          </w:rPr>
          <w:t xml:space="preserve">karol.mackowiak@dotrelations.pl</w:t>
        </w:r>
      </w:hyperlink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690 033 116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mailto:BialasBartosz@JohnDeere.com" Id="docRId0" Type="http://schemas.openxmlformats.org/officeDocument/2006/relationships/hyperlink" /><Relationship TargetMode="External" Target="mailto:karol.mackowiak@dotrelations.pl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