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88B5" w14:textId="1285F6BA" w:rsidR="00FA2DCE" w:rsidRDefault="00672103">
      <w:pPr>
        <w:spacing w:after="0" w:line="276" w:lineRule="auto"/>
        <w:jc w:val="center"/>
        <w:rPr>
          <w:rFonts w:ascii="Verdana" w:eastAsia="Verdana" w:hAnsi="Verdana" w:cs="Verdana"/>
          <w:b/>
          <w:color w:val="008000"/>
          <w:sz w:val="28"/>
        </w:rPr>
      </w:pPr>
      <w:r>
        <w:rPr>
          <w:rFonts w:ascii="Verdana" w:eastAsia="Verdana" w:hAnsi="Verdana" w:cs="Verdana"/>
          <w:b/>
          <w:color w:val="008000"/>
          <w:sz w:val="28"/>
        </w:rPr>
        <w:t xml:space="preserve">Skokowe wzrosty cen </w:t>
      </w:r>
      <w:proofErr w:type="spellStart"/>
      <w:r>
        <w:rPr>
          <w:rFonts w:ascii="Verdana" w:eastAsia="Verdana" w:hAnsi="Verdana" w:cs="Verdana"/>
          <w:b/>
          <w:color w:val="008000"/>
          <w:sz w:val="28"/>
        </w:rPr>
        <w:t>AdBlue</w:t>
      </w:r>
      <w:proofErr w:type="spellEnd"/>
      <w:r>
        <w:rPr>
          <w:rFonts w:ascii="Verdana" w:eastAsia="Verdana" w:hAnsi="Verdana" w:cs="Verdana"/>
          <w:b/>
          <w:color w:val="008000"/>
          <w:sz w:val="28"/>
        </w:rPr>
        <w:t xml:space="preserve"> – czy można temu zapobiec?</w:t>
      </w:r>
      <w:r w:rsidR="00000FC2">
        <w:rPr>
          <w:rFonts w:ascii="Verdana" w:eastAsia="Verdana" w:hAnsi="Verdana" w:cs="Verdana"/>
          <w:b/>
          <w:color w:val="008000"/>
          <w:sz w:val="28"/>
        </w:rPr>
        <w:t xml:space="preserve"> Czy można obniżyć koszty produkcji?</w:t>
      </w:r>
    </w:p>
    <w:p w14:paraId="210F63EB" w14:textId="77777777" w:rsidR="00FA2DCE" w:rsidRDefault="00FA2DCE">
      <w:pPr>
        <w:spacing w:after="0" w:line="276" w:lineRule="auto"/>
        <w:jc w:val="center"/>
        <w:rPr>
          <w:rFonts w:ascii="Verdana" w:eastAsia="Verdana" w:hAnsi="Verdana" w:cs="Verdana"/>
          <w:b/>
          <w:color w:val="008000"/>
          <w:sz w:val="28"/>
        </w:rPr>
      </w:pPr>
    </w:p>
    <w:p w14:paraId="6678F1E1" w14:textId="4F99DDF5" w:rsidR="00FA2DCE" w:rsidRDefault="00672103">
      <w:pPr>
        <w:numPr>
          <w:ilvl w:val="0"/>
          <w:numId w:val="1"/>
        </w:numPr>
        <w:spacing w:after="0" w:line="276" w:lineRule="auto"/>
        <w:ind w:left="720" w:hanging="360"/>
        <w:jc w:val="both"/>
        <w:rPr>
          <w:rFonts w:ascii="Verdana" w:eastAsia="Verdana" w:hAnsi="Verdana" w:cs="Verdana"/>
          <w:sz w:val="20"/>
        </w:rPr>
      </w:pPr>
      <w:r>
        <w:rPr>
          <w:rFonts w:ascii="Verdana" w:eastAsia="Verdana" w:hAnsi="Verdana" w:cs="Verdana"/>
          <w:b/>
          <w:color w:val="000000"/>
          <w:sz w:val="20"/>
        </w:rPr>
        <w:t xml:space="preserve">Wzrosty cen paliwa, ale też </w:t>
      </w:r>
      <w:proofErr w:type="spellStart"/>
      <w:r>
        <w:rPr>
          <w:rFonts w:ascii="Verdana" w:eastAsia="Verdana" w:hAnsi="Verdana" w:cs="Verdana"/>
          <w:b/>
          <w:color w:val="000000"/>
          <w:sz w:val="20"/>
        </w:rPr>
        <w:t>AdBlue</w:t>
      </w:r>
      <w:proofErr w:type="spellEnd"/>
      <w:r>
        <w:rPr>
          <w:rFonts w:ascii="Verdana" w:eastAsia="Verdana" w:hAnsi="Verdana" w:cs="Verdana"/>
          <w:b/>
          <w:color w:val="000000"/>
          <w:sz w:val="20"/>
        </w:rPr>
        <w:t xml:space="preserve"> powodują, że </w:t>
      </w:r>
      <w:r w:rsidR="00255DC2">
        <w:rPr>
          <w:rFonts w:ascii="Verdana" w:eastAsia="Verdana" w:hAnsi="Verdana" w:cs="Verdana"/>
          <w:b/>
          <w:color w:val="000000"/>
          <w:sz w:val="20"/>
        </w:rPr>
        <w:t xml:space="preserve">wzrastają również koszty produkcji, przez co </w:t>
      </w:r>
      <w:r>
        <w:rPr>
          <w:rFonts w:ascii="Verdana" w:eastAsia="Verdana" w:hAnsi="Verdana" w:cs="Verdana"/>
          <w:b/>
          <w:color w:val="000000"/>
          <w:sz w:val="20"/>
        </w:rPr>
        <w:t>rolnicy muszą szukać oszczędności i bacznie przyglądać się każdej wydawanej złotówce;</w:t>
      </w:r>
    </w:p>
    <w:p w14:paraId="48E437D4" w14:textId="77777777" w:rsidR="00FA2DCE" w:rsidRDefault="00672103">
      <w:pPr>
        <w:numPr>
          <w:ilvl w:val="0"/>
          <w:numId w:val="1"/>
        </w:numPr>
        <w:spacing w:after="0" w:line="276" w:lineRule="auto"/>
        <w:ind w:left="720" w:hanging="360"/>
        <w:jc w:val="both"/>
        <w:rPr>
          <w:rFonts w:ascii="Verdana" w:eastAsia="Verdana" w:hAnsi="Verdana" w:cs="Verdana"/>
          <w:sz w:val="20"/>
        </w:rPr>
      </w:pPr>
      <w:r>
        <w:rPr>
          <w:rFonts w:ascii="Verdana" w:eastAsia="Verdana" w:hAnsi="Verdana" w:cs="Verdana"/>
          <w:b/>
          <w:color w:val="000000"/>
          <w:sz w:val="20"/>
        </w:rPr>
        <w:t xml:space="preserve">Szczególnie zaskakująca jest skala podwyżek dotyczących </w:t>
      </w:r>
      <w:proofErr w:type="spellStart"/>
      <w:r>
        <w:rPr>
          <w:rFonts w:ascii="Verdana" w:eastAsia="Verdana" w:hAnsi="Verdana" w:cs="Verdana"/>
          <w:b/>
          <w:color w:val="000000"/>
          <w:sz w:val="20"/>
        </w:rPr>
        <w:t>AdBlue</w:t>
      </w:r>
      <w:proofErr w:type="spellEnd"/>
      <w:r>
        <w:rPr>
          <w:rFonts w:ascii="Verdana" w:eastAsia="Verdana" w:hAnsi="Verdana" w:cs="Verdana"/>
          <w:b/>
          <w:color w:val="000000"/>
          <w:sz w:val="20"/>
        </w:rPr>
        <w:t>, którego ceny skoczyły aż o 300 proc.!</w:t>
      </w:r>
    </w:p>
    <w:p w14:paraId="763E99DA" w14:textId="77777777" w:rsidR="00FA2DCE" w:rsidRDefault="00672103">
      <w:pPr>
        <w:numPr>
          <w:ilvl w:val="0"/>
          <w:numId w:val="1"/>
        </w:numPr>
        <w:spacing w:after="0" w:line="276" w:lineRule="auto"/>
        <w:ind w:left="720" w:hanging="360"/>
        <w:jc w:val="both"/>
        <w:rPr>
          <w:rFonts w:ascii="Verdana" w:eastAsia="Verdana" w:hAnsi="Verdana" w:cs="Verdana"/>
          <w:sz w:val="20"/>
        </w:rPr>
      </w:pPr>
      <w:r>
        <w:rPr>
          <w:rFonts w:ascii="Verdana" w:eastAsia="Verdana" w:hAnsi="Verdana" w:cs="Verdana"/>
          <w:b/>
          <w:color w:val="000000"/>
          <w:sz w:val="20"/>
        </w:rPr>
        <w:t>Dlatego też, wybierając maszynę warto zwrócić uwagę na zakładane zużycie tego płynu.</w:t>
      </w:r>
    </w:p>
    <w:p w14:paraId="5AA1383B" w14:textId="77777777" w:rsidR="00FA2DCE" w:rsidRDefault="00FA2DCE">
      <w:pPr>
        <w:spacing w:after="0" w:line="276" w:lineRule="auto"/>
        <w:jc w:val="both"/>
        <w:rPr>
          <w:rFonts w:ascii="Verdana" w:eastAsia="Verdana" w:hAnsi="Verdana" w:cs="Verdana"/>
          <w:b/>
          <w:color w:val="000000"/>
          <w:sz w:val="20"/>
        </w:rPr>
      </w:pPr>
    </w:p>
    <w:p w14:paraId="75F708F8" w14:textId="77777777" w:rsidR="00FA2DCE" w:rsidRDefault="00FA2DCE">
      <w:pPr>
        <w:spacing w:after="0" w:line="276" w:lineRule="auto"/>
        <w:jc w:val="both"/>
        <w:rPr>
          <w:rFonts w:ascii="Verdana" w:eastAsia="Verdana" w:hAnsi="Verdana" w:cs="Verdana"/>
          <w:b/>
          <w:color w:val="000000"/>
          <w:sz w:val="20"/>
        </w:rPr>
      </w:pPr>
    </w:p>
    <w:p w14:paraId="2120149F" w14:textId="77777777" w:rsidR="00FA2DCE" w:rsidRDefault="00FA2DCE">
      <w:pPr>
        <w:spacing w:after="0" w:line="276" w:lineRule="auto"/>
        <w:jc w:val="both"/>
        <w:rPr>
          <w:rFonts w:ascii="Verdana" w:eastAsia="Verdana" w:hAnsi="Verdana" w:cs="Verdana"/>
          <w:b/>
          <w:color w:val="000000"/>
          <w:sz w:val="20"/>
        </w:rPr>
      </w:pPr>
    </w:p>
    <w:p w14:paraId="66C3DB6C" w14:textId="77777777" w:rsidR="00FA2DCE" w:rsidRDefault="00FA2DCE">
      <w:pPr>
        <w:spacing w:after="0" w:line="276" w:lineRule="auto"/>
        <w:jc w:val="both"/>
        <w:rPr>
          <w:rFonts w:ascii="Verdana" w:eastAsia="Verdana" w:hAnsi="Verdana" w:cs="Verdana"/>
          <w:b/>
          <w:color w:val="000000"/>
          <w:sz w:val="20"/>
        </w:rPr>
      </w:pPr>
    </w:p>
    <w:p w14:paraId="02C598E7" w14:textId="77777777" w:rsidR="00FA2DCE" w:rsidRDefault="00FA2DCE">
      <w:pPr>
        <w:spacing w:after="0" w:line="276" w:lineRule="auto"/>
        <w:jc w:val="both"/>
        <w:rPr>
          <w:rFonts w:ascii="Verdana" w:eastAsia="Verdana" w:hAnsi="Verdana" w:cs="Verdana"/>
          <w:b/>
          <w:color w:val="000000"/>
          <w:sz w:val="20"/>
        </w:rPr>
      </w:pPr>
    </w:p>
    <w:p w14:paraId="71878126" w14:textId="77777777" w:rsidR="00FA2DCE" w:rsidRDefault="00672103">
      <w:pPr>
        <w:spacing w:after="0" w:line="276" w:lineRule="auto"/>
        <w:jc w:val="both"/>
        <w:rPr>
          <w:rFonts w:ascii="Verdana" w:eastAsia="Verdana" w:hAnsi="Verdana" w:cs="Verdana"/>
          <w:sz w:val="20"/>
        </w:rPr>
      </w:pPr>
      <w:r>
        <w:rPr>
          <w:rFonts w:ascii="Verdana" w:eastAsia="Verdana" w:hAnsi="Verdana" w:cs="Verdana"/>
          <w:b/>
          <w:color w:val="000000"/>
          <w:sz w:val="20"/>
        </w:rPr>
        <w:t>Nie tylko paliwo zdrożało</w:t>
      </w:r>
    </w:p>
    <w:p w14:paraId="76728797" w14:textId="77777777" w:rsidR="00FA2DCE" w:rsidRDefault="00FA2DCE">
      <w:pPr>
        <w:spacing w:after="0" w:line="276" w:lineRule="auto"/>
        <w:rPr>
          <w:rFonts w:ascii="Verdana" w:eastAsia="Verdana" w:hAnsi="Verdana" w:cs="Verdana"/>
          <w:sz w:val="20"/>
        </w:rPr>
      </w:pPr>
    </w:p>
    <w:p w14:paraId="22C89548" w14:textId="77777777" w:rsidR="00FA2DCE" w:rsidRDefault="00672103">
      <w:pPr>
        <w:spacing w:after="0" w:line="276" w:lineRule="auto"/>
        <w:jc w:val="both"/>
        <w:rPr>
          <w:rFonts w:ascii="Verdana" w:eastAsia="Verdana" w:hAnsi="Verdana" w:cs="Verdana"/>
          <w:color w:val="000000"/>
          <w:sz w:val="20"/>
        </w:rPr>
      </w:pPr>
      <w:r>
        <w:rPr>
          <w:rFonts w:ascii="Verdana" w:eastAsia="Verdana" w:hAnsi="Verdana" w:cs="Verdana"/>
          <w:color w:val="000000"/>
          <w:sz w:val="20"/>
        </w:rPr>
        <w:t xml:space="preserve">Ostatnie tygodnie to czas stałych i odczuwalnych wzrostów cen paliwa. Dziś cena baryłki ropy to około 120 dol., a jeszcze na początku roku wynosiła ona około 80 dol. </w:t>
      </w:r>
      <w:r>
        <w:rPr>
          <w:rFonts w:ascii="Verdana" w:eastAsia="Verdana" w:hAnsi="Verdana" w:cs="Verdana"/>
          <w:sz w:val="20"/>
        </w:rPr>
        <w:t>Co więcej, amerykański Financial Times przewiduje, że kryzys na rynku paliw w Europie nie zostanie zbyt szybko zażegnany i jeszcze w tym roku cena baryłki ropy może przekroczyć 200 dolarów. Dla wszystkich – od przedsiębiorców, rolników, po konsumentów to zła wiadomość.</w:t>
      </w:r>
    </w:p>
    <w:p w14:paraId="0413B484" w14:textId="77777777" w:rsidR="00FA2DCE" w:rsidRDefault="00672103">
      <w:pPr>
        <w:spacing w:after="0" w:line="276" w:lineRule="auto"/>
        <w:jc w:val="both"/>
        <w:rPr>
          <w:rFonts w:ascii="Verdana" w:eastAsia="Verdana" w:hAnsi="Verdana" w:cs="Verdana"/>
          <w:sz w:val="20"/>
        </w:rPr>
      </w:pPr>
      <w:r>
        <w:rPr>
          <w:rFonts w:ascii="Verdana" w:eastAsia="Verdana" w:hAnsi="Verdana" w:cs="Verdana"/>
          <w:i/>
          <w:sz w:val="20"/>
        </w:rPr>
        <w:t xml:space="preserve">- Niestety, jednocześnie zaobserwowaliśmy inny niepokojący trend – skokowy wzrost cen Ad Blue, co może mieć podobny wpływ na gospodarkę, co podwyżki cen paliw. Użycie płynu </w:t>
      </w:r>
      <w:proofErr w:type="spellStart"/>
      <w:r>
        <w:rPr>
          <w:rFonts w:ascii="Verdana" w:eastAsia="Verdana" w:hAnsi="Verdana" w:cs="Verdana"/>
          <w:i/>
          <w:sz w:val="20"/>
        </w:rPr>
        <w:t>AdBlue</w:t>
      </w:r>
      <w:proofErr w:type="spellEnd"/>
      <w:r>
        <w:rPr>
          <w:rFonts w:ascii="Verdana" w:eastAsia="Verdana" w:hAnsi="Verdana" w:cs="Verdana"/>
          <w:i/>
          <w:sz w:val="20"/>
        </w:rPr>
        <w:t xml:space="preserve"> zarówno w rolnictwie, transporcie czy w innych branżach opartych na wykorzystaniu maszyn, jest niezbędne, by spełnić normy spalin. Tymczasem od jesieni obserwujemy stałe podwyżki cen, w skali pół roku nawet do 300 proc. </w:t>
      </w:r>
      <w:r>
        <w:rPr>
          <w:rFonts w:ascii="Verdana" w:eastAsia="Verdana" w:hAnsi="Verdana" w:cs="Verdana"/>
          <w:sz w:val="20"/>
        </w:rPr>
        <w:t xml:space="preserve">– mówi </w:t>
      </w:r>
      <w:r>
        <w:rPr>
          <w:rFonts w:ascii="Verdana" w:eastAsia="Verdana" w:hAnsi="Verdana" w:cs="Verdana"/>
          <w:b/>
          <w:sz w:val="20"/>
        </w:rPr>
        <w:t>Szymon Kaczmarek, specjalista ds. produktu John Deere</w:t>
      </w:r>
      <w:r>
        <w:rPr>
          <w:rFonts w:ascii="Verdana" w:eastAsia="Verdana" w:hAnsi="Verdana" w:cs="Verdana"/>
          <w:sz w:val="20"/>
        </w:rPr>
        <w:t>.</w:t>
      </w:r>
    </w:p>
    <w:p w14:paraId="0300D8C4" w14:textId="77777777" w:rsidR="00FA2DCE" w:rsidRDefault="00FA2DCE">
      <w:pPr>
        <w:spacing w:after="0" w:line="276" w:lineRule="auto"/>
        <w:jc w:val="both"/>
        <w:rPr>
          <w:rFonts w:ascii="Verdana" w:eastAsia="Verdana" w:hAnsi="Verdana" w:cs="Verdana"/>
          <w:sz w:val="20"/>
        </w:rPr>
      </w:pPr>
    </w:p>
    <w:p w14:paraId="52887C24" w14:textId="77777777" w:rsidR="00FA2DCE" w:rsidRDefault="00FA2DCE">
      <w:pPr>
        <w:spacing w:after="0" w:line="276" w:lineRule="auto"/>
        <w:jc w:val="both"/>
        <w:rPr>
          <w:rFonts w:ascii="Verdana" w:eastAsia="Verdana" w:hAnsi="Verdana" w:cs="Verdana"/>
          <w:sz w:val="20"/>
        </w:rPr>
      </w:pPr>
    </w:p>
    <w:p w14:paraId="590F5FF9" w14:textId="77777777" w:rsidR="00FA2DCE" w:rsidRDefault="00672103">
      <w:pPr>
        <w:spacing w:after="0" w:line="276" w:lineRule="auto"/>
        <w:jc w:val="both"/>
        <w:rPr>
          <w:rFonts w:ascii="Verdana" w:eastAsia="Verdana" w:hAnsi="Verdana" w:cs="Verdana"/>
          <w:sz w:val="20"/>
        </w:rPr>
      </w:pPr>
      <w:r>
        <w:rPr>
          <w:rFonts w:ascii="Verdana" w:eastAsia="Verdana" w:hAnsi="Verdana" w:cs="Verdana"/>
          <w:b/>
          <w:color w:val="000000"/>
          <w:sz w:val="20"/>
        </w:rPr>
        <w:t xml:space="preserve">Zużycie </w:t>
      </w:r>
      <w:proofErr w:type="spellStart"/>
      <w:r>
        <w:rPr>
          <w:rFonts w:ascii="Verdana" w:eastAsia="Verdana" w:hAnsi="Verdana" w:cs="Verdana"/>
          <w:b/>
          <w:color w:val="000000"/>
          <w:sz w:val="20"/>
        </w:rPr>
        <w:t>AdBlue</w:t>
      </w:r>
      <w:proofErr w:type="spellEnd"/>
      <w:r>
        <w:rPr>
          <w:rFonts w:ascii="Verdana" w:eastAsia="Verdana" w:hAnsi="Verdana" w:cs="Verdana"/>
          <w:b/>
          <w:color w:val="000000"/>
          <w:sz w:val="20"/>
        </w:rPr>
        <w:t xml:space="preserve"> w segmencie większych ciągników</w:t>
      </w:r>
    </w:p>
    <w:p w14:paraId="3DE1BDB5" w14:textId="77777777" w:rsidR="00FA2DCE" w:rsidRDefault="00FA2DCE">
      <w:pPr>
        <w:spacing w:after="0" w:line="276" w:lineRule="auto"/>
        <w:rPr>
          <w:rFonts w:ascii="Verdana" w:eastAsia="Verdana" w:hAnsi="Verdana" w:cs="Verdana"/>
          <w:sz w:val="20"/>
        </w:rPr>
      </w:pPr>
    </w:p>
    <w:p w14:paraId="183791F6" w14:textId="77777777" w:rsidR="00FA2DCE" w:rsidRDefault="00672103">
      <w:pPr>
        <w:spacing w:after="0" w:line="276" w:lineRule="auto"/>
        <w:jc w:val="both"/>
        <w:rPr>
          <w:rFonts w:ascii="Verdana" w:eastAsia="Verdana" w:hAnsi="Verdana" w:cs="Verdana"/>
          <w:sz w:val="20"/>
        </w:rPr>
      </w:pPr>
      <w:r>
        <w:rPr>
          <w:rFonts w:ascii="Verdana" w:eastAsia="Verdana" w:hAnsi="Verdana" w:cs="Verdana"/>
          <w:sz w:val="20"/>
        </w:rPr>
        <w:t xml:space="preserve">Wobec rosnących kosztów, obok wydatków na serwis, eksploatację maszyny, coraz istotniejszą pozycją stają się koszty, które wcześniej nie odgrywały tak znaczącej roli. Dlatego też przeprowadzono niezależne testy DLG dotyczące zużycia Ad Blue w maszynach poszczególnych marek. Wyniki systematycznie publikowano w kolejnych wydaniach magazynu </w:t>
      </w:r>
      <w:proofErr w:type="spellStart"/>
      <w:r>
        <w:rPr>
          <w:rFonts w:ascii="Verdana" w:eastAsia="Verdana" w:hAnsi="Verdana" w:cs="Verdana"/>
          <w:sz w:val="20"/>
        </w:rPr>
        <w:t>Profi</w:t>
      </w:r>
      <w:proofErr w:type="spellEnd"/>
      <w:r>
        <w:rPr>
          <w:rFonts w:ascii="Verdana" w:eastAsia="Verdana" w:hAnsi="Verdana" w:cs="Verdana"/>
          <w:sz w:val="20"/>
        </w:rPr>
        <w:t>.</w:t>
      </w:r>
    </w:p>
    <w:tbl>
      <w:tblPr>
        <w:tblW w:w="9498" w:type="dxa"/>
        <w:tblInd w:w="-147" w:type="dxa"/>
        <w:tblCellMar>
          <w:left w:w="10" w:type="dxa"/>
          <w:right w:w="10" w:type="dxa"/>
        </w:tblCellMar>
        <w:tblLook w:val="04A0" w:firstRow="1" w:lastRow="0" w:firstColumn="1" w:lastColumn="0" w:noHBand="0" w:noVBand="1"/>
      </w:tblPr>
      <w:tblGrid>
        <w:gridCol w:w="2836"/>
        <w:gridCol w:w="1275"/>
        <w:gridCol w:w="1360"/>
        <w:gridCol w:w="1255"/>
        <w:gridCol w:w="1355"/>
        <w:gridCol w:w="1417"/>
      </w:tblGrid>
      <w:tr w:rsidR="007D2D1D" w14:paraId="0E157706"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26E74F9A"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Wydanie magazynu</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12E59A7E"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PROFI IN 02/2021</w:t>
            </w:r>
          </w:p>
        </w:tc>
        <w:tc>
          <w:tcPr>
            <w:tcW w:w="1360"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0D649B8F"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PROFI IN 4/2020</w:t>
            </w:r>
          </w:p>
        </w:tc>
        <w:tc>
          <w:tcPr>
            <w:tcW w:w="125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67B070DF"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PROFI IN 12/2020</w:t>
            </w:r>
          </w:p>
        </w:tc>
        <w:tc>
          <w:tcPr>
            <w:tcW w:w="135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76E7167E"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PROFI IN 6/2018</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1A56C6CD" w14:textId="77777777" w:rsidR="00FA2DCE" w:rsidRDefault="00672103">
            <w:pPr>
              <w:spacing w:before="96" w:after="48" w:line="240" w:lineRule="auto"/>
              <w:rPr>
                <w:rFonts w:ascii="Calibri" w:eastAsia="Calibri" w:hAnsi="Calibri" w:cs="Calibri"/>
              </w:rPr>
            </w:pPr>
            <w:r>
              <w:rPr>
                <w:rFonts w:ascii="Calibri" w:eastAsia="Calibri" w:hAnsi="Calibri" w:cs="Calibri"/>
                <w:b/>
                <w:color w:val="000000"/>
              </w:rPr>
              <w:t>PROFI IN 2/2022</w:t>
            </w:r>
          </w:p>
        </w:tc>
      </w:tr>
      <w:tr w:rsidR="007D2D1D" w14:paraId="40B4A181"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6883DEC5"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Silnik/ model ciągnika</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2606113F"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John Deere 8R 410</w:t>
            </w:r>
          </w:p>
        </w:tc>
        <w:tc>
          <w:tcPr>
            <w:tcW w:w="1360"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51D06405"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Konkurencja 1 </w:t>
            </w:r>
          </w:p>
        </w:tc>
        <w:tc>
          <w:tcPr>
            <w:tcW w:w="125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4299EE41"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Konkurencja 2 </w:t>
            </w:r>
          </w:p>
        </w:tc>
        <w:tc>
          <w:tcPr>
            <w:tcW w:w="1355"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265616AC"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Konkurencja 3 </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4FB07CE8" w14:textId="77777777" w:rsidR="00FA2DCE" w:rsidRDefault="00672103">
            <w:pPr>
              <w:spacing w:before="96" w:after="48" w:line="240" w:lineRule="auto"/>
              <w:rPr>
                <w:rFonts w:ascii="Calibri" w:eastAsia="Calibri" w:hAnsi="Calibri" w:cs="Calibri"/>
              </w:rPr>
            </w:pPr>
            <w:r>
              <w:rPr>
                <w:rFonts w:ascii="Calibri" w:eastAsia="Calibri" w:hAnsi="Calibri" w:cs="Calibri"/>
                <w:color w:val="000000"/>
              </w:rPr>
              <w:t>Konkurencja 4 </w:t>
            </w:r>
          </w:p>
        </w:tc>
      </w:tr>
      <w:tr w:rsidR="007D2D1D" w14:paraId="21858750"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CA4A7C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Moc maksymalna bez doładowania (ECE-R120)</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3C670C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443 KM</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EE1BF09"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445 KM</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56AAB5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415 KM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83AFD6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517 KM</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A17E3A9"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433 KM</w:t>
            </w:r>
          </w:p>
        </w:tc>
      </w:tr>
      <w:tr w:rsidR="007D2D1D" w14:paraId="63F26E02"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AA4D56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Liczba cylindrów/pojemność/norma emisji spalin</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09B223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6/9.0l/</w:t>
            </w:r>
            <w:proofErr w:type="spellStart"/>
            <w:r>
              <w:rPr>
                <w:rFonts w:ascii="Calibri" w:eastAsia="Calibri" w:hAnsi="Calibri" w:cs="Calibri"/>
                <w:color w:val="000000"/>
              </w:rPr>
              <w:t>Stage</w:t>
            </w:r>
            <w:proofErr w:type="spellEnd"/>
            <w:r>
              <w:rPr>
                <w:rFonts w:ascii="Calibri" w:eastAsia="Calibri" w:hAnsi="Calibri" w:cs="Calibri"/>
                <w:color w:val="000000"/>
              </w:rPr>
              <w:t xml:space="preserve"> V</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A7B628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6/8,7l/</w:t>
            </w:r>
            <w:proofErr w:type="spellStart"/>
            <w:r>
              <w:rPr>
                <w:rFonts w:ascii="Calibri" w:eastAsia="Calibri" w:hAnsi="Calibri" w:cs="Calibri"/>
                <w:color w:val="000000"/>
              </w:rPr>
              <w:t>Stage</w:t>
            </w:r>
            <w:proofErr w:type="spellEnd"/>
            <w:r>
              <w:rPr>
                <w:rFonts w:ascii="Calibri" w:eastAsia="Calibri" w:hAnsi="Calibri" w:cs="Calibri"/>
                <w:color w:val="000000"/>
              </w:rPr>
              <w:t xml:space="preserve"> IV</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A7ECB4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6/9.0l/</w:t>
            </w:r>
            <w:proofErr w:type="spellStart"/>
            <w:r>
              <w:rPr>
                <w:rFonts w:ascii="Calibri" w:eastAsia="Calibri" w:hAnsi="Calibri" w:cs="Calibri"/>
                <w:color w:val="000000"/>
              </w:rPr>
              <w:t>Stage</w:t>
            </w:r>
            <w:proofErr w:type="spellEnd"/>
            <w:r>
              <w:rPr>
                <w:rFonts w:ascii="Calibri" w:eastAsia="Calibri" w:hAnsi="Calibri" w:cs="Calibri"/>
                <w:color w:val="000000"/>
              </w:rPr>
              <w:t xml:space="preserve"> V</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D482EAA"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6/12,4l/</w:t>
            </w:r>
            <w:proofErr w:type="spellStart"/>
            <w:r>
              <w:rPr>
                <w:rFonts w:ascii="Calibri" w:eastAsia="Calibri" w:hAnsi="Calibri" w:cs="Calibri"/>
                <w:color w:val="000000"/>
              </w:rPr>
              <w:t>Stage</w:t>
            </w:r>
            <w:proofErr w:type="spellEnd"/>
            <w:r>
              <w:rPr>
                <w:rFonts w:ascii="Calibri" w:eastAsia="Calibri" w:hAnsi="Calibri" w:cs="Calibri"/>
                <w:color w:val="000000"/>
              </w:rPr>
              <w:t xml:space="preserve"> IV</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533167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6/8,7l/</w:t>
            </w:r>
            <w:proofErr w:type="spellStart"/>
            <w:r>
              <w:rPr>
                <w:rFonts w:ascii="Calibri" w:eastAsia="Calibri" w:hAnsi="Calibri" w:cs="Calibri"/>
                <w:color w:val="000000"/>
              </w:rPr>
              <w:t>Stage</w:t>
            </w:r>
            <w:proofErr w:type="spellEnd"/>
            <w:r>
              <w:rPr>
                <w:rFonts w:ascii="Calibri" w:eastAsia="Calibri" w:hAnsi="Calibri" w:cs="Calibri"/>
                <w:color w:val="000000"/>
              </w:rPr>
              <w:t xml:space="preserve"> V</w:t>
            </w:r>
          </w:p>
        </w:tc>
      </w:tr>
      <w:tr w:rsidR="007D2D1D" w14:paraId="122A5AD2"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673303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lastRenderedPageBreak/>
              <w:t>Moc na WOM (</w:t>
            </w:r>
            <w:proofErr w:type="spellStart"/>
            <w:r>
              <w:rPr>
                <w:rFonts w:ascii="Calibri" w:eastAsia="Calibri" w:hAnsi="Calibri" w:cs="Calibri"/>
                <w:color w:val="000000"/>
              </w:rPr>
              <w:t>boost</w:t>
            </w:r>
            <w:proofErr w:type="spellEnd"/>
            <w:r>
              <w:rPr>
                <w:rFonts w:ascii="Calibri" w:eastAsia="Calibri" w:hAnsi="Calibri" w:cs="Calibri"/>
                <w:color w:val="000000"/>
              </w:rPr>
              <w:t xml:space="preserve">/bez </w:t>
            </w:r>
            <w:proofErr w:type="spellStart"/>
            <w:r>
              <w:rPr>
                <w:rFonts w:ascii="Calibri" w:eastAsia="Calibri" w:hAnsi="Calibri" w:cs="Calibri"/>
                <w:color w:val="000000"/>
              </w:rPr>
              <w:t>boost</w:t>
            </w:r>
            <w:proofErr w:type="spellEnd"/>
            <w:r>
              <w:rPr>
                <w:rFonts w:ascii="Calibri" w:eastAsia="Calibri" w:hAnsi="Calibri" w:cs="Calibri"/>
                <w:color w:val="000000"/>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C0CD67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311 kW/305,8 kW</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38C671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293,3 kW</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C5B27A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276,9 kW</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00C42A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361,7 kW</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164C6C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291,7 kW</w:t>
            </w:r>
          </w:p>
        </w:tc>
      </w:tr>
      <w:tr w:rsidR="007D2D1D" w14:paraId="29E311FF"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DEAE94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przy obrotach znamionowych</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805317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303 kW/ 276,5 kW</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A474F1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290,7 kW</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CB2DDC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276,9 kW</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4F4129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360,3 kW</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27ABE4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260,8 kW</w:t>
            </w:r>
          </w:p>
        </w:tc>
      </w:tr>
      <w:tr w:rsidR="007D2D1D" w14:paraId="0B7B61AB"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73639CF"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Zużycie ON i </w:t>
            </w:r>
            <w:proofErr w:type="spellStart"/>
            <w:r>
              <w:rPr>
                <w:rFonts w:ascii="Calibri" w:eastAsia="Calibri" w:hAnsi="Calibri" w:cs="Calibri"/>
                <w:color w:val="000000"/>
              </w:rPr>
              <w:t>AdBlue</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6546954" w14:textId="77777777" w:rsidR="00FA2DCE" w:rsidRDefault="00FA2DCE">
            <w:pPr>
              <w:spacing w:before="96" w:after="48" w:line="240" w:lineRule="auto"/>
              <w:jc w:val="center"/>
              <w:rPr>
                <w:rFonts w:ascii="Calibri" w:eastAsia="Calibri" w:hAnsi="Calibri" w:cs="Calibri"/>
              </w:rPr>
            </w:pP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F599F06" w14:textId="77777777" w:rsidR="00FA2DCE" w:rsidRDefault="00FA2DCE">
            <w:pPr>
              <w:spacing w:before="96" w:after="48" w:line="240" w:lineRule="auto"/>
              <w:jc w:val="center"/>
              <w:rPr>
                <w:rFonts w:ascii="Calibri" w:eastAsia="Calibri" w:hAnsi="Calibri" w:cs="Calibri"/>
              </w:rPr>
            </w:pP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C36650D" w14:textId="77777777" w:rsidR="00FA2DCE" w:rsidRDefault="00FA2DCE">
            <w:pPr>
              <w:spacing w:before="96" w:after="48" w:line="240" w:lineRule="auto"/>
              <w:jc w:val="center"/>
              <w:rPr>
                <w:rFonts w:ascii="Calibri" w:eastAsia="Calibri" w:hAnsi="Calibri" w:cs="Calibri"/>
              </w:rPr>
            </w:pP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DCF5C37" w14:textId="77777777" w:rsidR="00FA2DCE" w:rsidRDefault="00FA2DCE">
            <w:pPr>
              <w:spacing w:before="96" w:after="48" w:line="240" w:lineRule="auto"/>
              <w:jc w:val="center"/>
              <w:rPr>
                <w:rFonts w:ascii="Calibri" w:eastAsia="Calibri" w:hAnsi="Calibri" w:cs="Calibri"/>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711A889" w14:textId="77777777" w:rsidR="00FA2DCE" w:rsidRDefault="00FA2DCE">
            <w:pPr>
              <w:spacing w:before="96" w:after="48" w:line="240" w:lineRule="auto"/>
              <w:jc w:val="center"/>
              <w:rPr>
                <w:rFonts w:ascii="Calibri" w:eastAsia="Calibri" w:hAnsi="Calibri" w:cs="Calibri"/>
              </w:rPr>
            </w:pPr>
          </w:p>
        </w:tc>
      </w:tr>
      <w:tr w:rsidR="007D2D1D" w14:paraId="046FCB40"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75EA50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przy mocy maksymalnej</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4EECBF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221 + </w:t>
            </w:r>
            <w:r>
              <w:rPr>
                <w:rFonts w:ascii="Calibri" w:eastAsia="Calibri" w:hAnsi="Calibri" w:cs="Calibri"/>
                <w:color w:val="00B050"/>
              </w:rPr>
              <w:t>5,1</w:t>
            </w:r>
            <w:r>
              <w:rPr>
                <w:rFonts w:ascii="Calibri" w:eastAsia="Calibri" w:hAnsi="Calibri" w:cs="Calibri"/>
                <w:color w:val="000000"/>
              </w:rPr>
              <w:t xml:space="preserve"> g/kWh</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812F627"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233 + </w:t>
            </w:r>
            <w:r>
              <w:rPr>
                <w:rFonts w:ascii="Calibri" w:eastAsia="Calibri" w:hAnsi="Calibri" w:cs="Calibri"/>
                <w:color w:val="FF0000"/>
              </w:rPr>
              <w:t>23,6</w:t>
            </w:r>
            <w:r>
              <w:rPr>
                <w:rFonts w:ascii="Calibri" w:eastAsia="Calibri" w:hAnsi="Calibri" w:cs="Calibri"/>
                <w:color w:val="000000"/>
              </w:rPr>
              <w:t xml:space="preserve"> g/kWh</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A7A1DF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211 + </w:t>
            </w:r>
            <w:r>
              <w:rPr>
                <w:rFonts w:ascii="Calibri" w:eastAsia="Calibri" w:hAnsi="Calibri" w:cs="Calibri"/>
                <w:color w:val="FF0000"/>
              </w:rPr>
              <w:t>23,7</w:t>
            </w:r>
            <w:r>
              <w:rPr>
                <w:rFonts w:ascii="Calibri" w:eastAsia="Calibri" w:hAnsi="Calibri" w:cs="Calibri"/>
                <w:color w:val="000000"/>
              </w:rPr>
              <w:t xml:space="preserve"> g/kWh</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9DB966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204 + </w:t>
            </w:r>
            <w:r>
              <w:rPr>
                <w:rFonts w:ascii="Calibri" w:eastAsia="Calibri" w:hAnsi="Calibri" w:cs="Calibri"/>
                <w:color w:val="FF0000"/>
              </w:rPr>
              <w:t>20,5</w:t>
            </w:r>
            <w:r>
              <w:rPr>
                <w:rFonts w:ascii="Calibri" w:eastAsia="Calibri" w:hAnsi="Calibri" w:cs="Calibri"/>
                <w:color w:val="000000"/>
              </w:rPr>
              <w:t xml:space="preserve"> g/kWh</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82667FA"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222 + </w:t>
            </w:r>
            <w:r>
              <w:rPr>
                <w:rFonts w:ascii="Calibri" w:eastAsia="Calibri" w:hAnsi="Calibri" w:cs="Calibri"/>
                <w:color w:val="FF0000"/>
              </w:rPr>
              <w:t>23</w:t>
            </w:r>
            <w:r>
              <w:rPr>
                <w:rFonts w:ascii="Calibri" w:eastAsia="Calibri" w:hAnsi="Calibri" w:cs="Calibri"/>
                <w:color w:val="000000"/>
              </w:rPr>
              <w:t xml:space="preserve"> g/kWh</w:t>
            </w:r>
          </w:p>
        </w:tc>
      </w:tr>
      <w:tr w:rsidR="007D2D1D" w14:paraId="0286A32B"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FD4F92A"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przy nominalnej prędkości obrotowej silnika</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867B2D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223 + </w:t>
            </w:r>
            <w:r>
              <w:rPr>
                <w:rFonts w:ascii="Calibri" w:eastAsia="Calibri" w:hAnsi="Calibri" w:cs="Calibri"/>
                <w:color w:val="00B050"/>
              </w:rPr>
              <w:t>6,1</w:t>
            </w:r>
            <w:r>
              <w:rPr>
                <w:rFonts w:ascii="Calibri" w:eastAsia="Calibri" w:hAnsi="Calibri" w:cs="Calibri"/>
                <w:color w:val="000000"/>
              </w:rPr>
              <w:t xml:space="preserve"> g/kWh</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D44181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226 + </w:t>
            </w:r>
            <w:r>
              <w:rPr>
                <w:rFonts w:ascii="Calibri" w:eastAsia="Calibri" w:hAnsi="Calibri" w:cs="Calibri"/>
                <w:color w:val="FF0000"/>
              </w:rPr>
              <w:t>25,8</w:t>
            </w:r>
            <w:r>
              <w:rPr>
                <w:rFonts w:ascii="Calibri" w:eastAsia="Calibri" w:hAnsi="Calibri" w:cs="Calibri"/>
                <w:color w:val="000000"/>
              </w:rPr>
              <w:t xml:space="preserve"> g/kWh</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85C7F6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211 + </w:t>
            </w:r>
            <w:r>
              <w:rPr>
                <w:rFonts w:ascii="Calibri" w:eastAsia="Calibri" w:hAnsi="Calibri" w:cs="Calibri"/>
                <w:color w:val="FF0000"/>
              </w:rPr>
              <w:t>23,7</w:t>
            </w:r>
            <w:r>
              <w:rPr>
                <w:rFonts w:ascii="Calibri" w:eastAsia="Calibri" w:hAnsi="Calibri" w:cs="Calibri"/>
                <w:color w:val="000000"/>
              </w:rPr>
              <w:t>  g/kWh</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F91291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207 + </w:t>
            </w:r>
            <w:r>
              <w:rPr>
                <w:rFonts w:ascii="Calibri" w:eastAsia="Calibri" w:hAnsi="Calibri" w:cs="Calibri"/>
                <w:color w:val="FF0000"/>
              </w:rPr>
              <w:t>17,9</w:t>
            </w:r>
            <w:r>
              <w:rPr>
                <w:rFonts w:ascii="Calibri" w:eastAsia="Calibri" w:hAnsi="Calibri" w:cs="Calibri"/>
                <w:color w:val="000000"/>
              </w:rPr>
              <w:t xml:space="preserve"> g/kWh</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EE1ABC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229 + </w:t>
            </w:r>
            <w:r>
              <w:rPr>
                <w:rFonts w:ascii="Calibri" w:eastAsia="Calibri" w:hAnsi="Calibri" w:cs="Calibri"/>
                <w:color w:val="FF0000"/>
              </w:rPr>
              <w:t>21,5</w:t>
            </w:r>
            <w:r>
              <w:rPr>
                <w:rFonts w:ascii="Calibri" w:eastAsia="Calibri" w:hAnsi="Calibri" w:cs="Calibri"/>
                <w:color w:val="000000"/>
              </w:rPr>
              <w:t xml:space="preserve"> g/kWh</w:t>
            </w:r>
          </w:p>
        </w:tc>
      </w:tr>
      <w:tr w:rsidR="007D2D1D" w14:paraId="57BF18B8" w14:textId="77777777" w:rsidTr="007D2D1D">
        <w:tc>
          <w:tcPr>
            <w:tcW w:w="283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22E67D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Maksymalna moc uciągu</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953487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381,5 KM</w:t>
            </w:r>
          </w:p>
        </w:tc>
        <w:tc>
          <w:tcPr>
            <w:tcW w:w="1360"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B0F595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352,8 KM</w:t>
            </w:r>
          </w:p>
        </w:tc>
        <w:tc>
          <w:tcPr>
            <w:tcW w:w="12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6E30A37"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327,9 KM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F0BAEE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426,6 KM</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E40D1D8"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359,3 KM</w:t>
            </w:r>
          </w:p>
        </w:tc>
      </w:tr>
    </w:tbl>
    <w:p w14:paraId="59242F19" w14:textId="77777777" w:rsidR="00FA2DCE" w:rsidRDefault="00FA2DCE">
      <w:pPr>
        <w:spacing w:after="0" w:line="276" w:lineRule="auto"/>
        <w:rPr>
          <w:rFonts w:ascii="Verdana" w:eastAsia="Verdana" w:hAnsi="Verdana" w:cs="Verdana"/>
          <w:sz w:val="20"/>
        </w:rPr>
      </w:pPr>
    </w:p>
    <w:p w14:paraId="5C2FAD45" w14:textId="50FF438D" w:rsidR="00FA2DCE" w:rsidRDefault="00672103">
      <w:pPr>
        <w:spacing w:after="0" w:line="276" w:lineRule="auto"/>
        <w:jc w:val="both"/>
        <w:rPr>
          <w:rFonts w:ascii="Verdana" w:eastAsia="Verdana" w:hAnsi="Verdana" w:cs="Verdana"/>
          <w:sz w:val="20"/>
        </w:rPr>
      </w:pPr>
      <w:r>
        <w:rPr>
          <w:rFonts w:ascii="Verdana" w:eastAsia="Verdana" w:hAnsi="Verdana" w:cs="Verdana"/>
          <w:i/>
          <w:sz w:val="20"/>
        </w:rPr>
        <w:t xml:space="preserve">- W powyższej tabeli zestawiono dane dotyczące maszyn o mocy powyżej 400 KM (moc maksymalna bez doładowania (ECE-R120). Zwróćmy uwagę na fakt, że maszyny John Deere w tej klasie oferują bardzo wysoką maksymalną moc uciągu przy niewielkim, nawet </w:t>
      </w:r>
      <w:r w:rsidR="00112FE5">
        <w:rPr>
          <w:rFonts w:ascii="Verdana" w:eastAsia="Verdana" w:hAnsi="Verdana" w:cs="Verdana"/>
          <w:i/>
          <w:sz w:val="20"/>
        </w:rPr>
        <w:t>4-5</w:t>
      </w:r>
      <w:r>
        <w:rPr>
          <w:rFonts w:ascii="Verdana" w:eastAsia="Verdana" w:hAnsi="Verdana" w:cs="Verdana"/>
          <w:i/>
          <w:sz w:val="20"/>
        </w:rPr>
        <w:t xml:space="preserve"> razy mniejszym zużyciu </w:t>
      </w:r>
      <w:proofErr w:type="spellStart"/>
      <w:r>
        <w:rPr>
          <w:rFonts w:ascii="Verdana" w:eastAsia="Verdana" w:hAnsi="Verdana" w:cs="Verdana"/>
          <w:i/>
          <w:sz w:val="20"/>
        </w:rPr>
        <w:t>AdBlue</w:t>
      </w:r>
      <w:proofErr w:type="spellEnd"/>
      <w:r>
        <w:rPr>
          <w:rFonts w:ascii="Verdana" w:eastAsia="Verdana" w:hAnsi="Verdana" w:cs="Verdana"/>
          <w:i/>
          <w:sz w:val="20"/>
        </w:rPr>
        <w:t xml:space="preserve">. Przy mocy maksymalnej zużycie </w:t>
      </w:r>
      <w:proofErr w:type="spellStart"/>
      <w:r>
        <w:rPr>
          <w:rFonts w:ascii="Verdana" w:eastAsia="Verdana" w:hAnsi="Verdana" w:cs="Verdana"/>
          <w:i/>
          <w:sz w:val="20"/>
        </w:rPr>
        <w:t>AdBlue</w:t>
      </w:r>
      <w:proofErr w:type="spellEnd"/>
      <w:r>
        <w:rPr>
          <w:rFonts w:ascii="Verdana" w:eastAsia="Verdana" w:hAnsi="Verdana" w:cs="Verdana"/>
          <w:i/>
          <w:sz w:val="20"/>
        </w:rPr>
        <w:t xml:space="preserve"> wyniosło w przypadku ciągnika John Deere 8R 410 – 5,1 g / kWh oraz 6,1 g / kWh przy nominalnej prędkości obrotowej silnika. Tymczasem w przypadku konkurencji zejście poniżej 20 g / kWh jest wręcz incydentalne. W porównaniu do konkurencji nasz ciągnik o tej samej klasie zużył mniej </w:t>
      </w:r>
      <w:proofErr w:type="spellStart"/>
      <w:r>
        <w:rPr>
          <w:rFonts w:ascii="Verdana" w:eastAsia="Verdana" w:hAnsi="Verdana" w:cs="Verdana"/>
          <w:i/>
          <w:sz w:val="20"/>
        </w:rPr>
        <w:t>AdBlue</w:t>
      </w:r>
      <w:proofErr w:type="spellEnd"/>
      <w:r>
        <w:rPr>
          <w:rFonts w:ascii="Verdana" w:eastAsia="Verdana" w:hAnsi="Verdana" w:cs="Verdana"/>
          <w:i/>
          <w:sz w:val="20"/>
        </w:rPr>
        <w:t xml:space="preserve"> o odpowiednio: 340, 323, 242 i 297 %. Dla naszych klientów to konkretna wartość </w:t>
      </w:r>
      <w:r>
        <w:rPr>
          <w:rFonts w:ascii="Verdana" w:eastAsia="Verdana" w:hAnsi="Verdana" w:cs="Verdana"/>
          <w:sz w:val="20"/>
        </w:rPr>
        <w:t xml:space="preserve">– dodaje </w:t>
      </w:r>
      <w:r>
        <w:rPr>
          <w:rFonts w:ascii="Verdana" w:eastAsia="Verdana" w:hAnsi="Verdana" w:cs="Verdana"/>
          <w:b/>
          <w:sz w:val="20"/>
        </w:rPr>
        <w:t>Szymon Kaczmarek.</w:t>
      </w:r>
    </w:p>
    <w:p w14:paraId="2C170C14" w14:textId="77777777" w:rsidR="00FA2DCE" w:rsidRDefault="00FA2DCE">
      <w:pPr>
        <w:spacing w:after="0" w:line="276" w:lineRule="auto"/>
        <w:rPr>
          <w:rFonts w:ascii="Verdana" w:eastAsia="Verdana" w:hAnsi="Verdana" w:cs="Verdana"/>
          <w:sz w:val="20"/>
        </w:rPr>
      </w:pPr>
    </w:p>
    <w:p w14:paraId="0B373735" w14:textId="77777777" w:rsidR="00FA2DCE" w:rsidRDefault="00FA2DCE">
      <w:pPr>
        <w:spacing w:after="0" w:line="276" w:lineRule="auto"/>
        <w:rPr>
          <w:rFonts w:ascii="Verdana" w:eastAsia="Verdana" w:hAnsi="Verdana" w:cs="Verdana"/>
          <w:sz w:val="20"/>
        </w:rPr>
      </w:pPr>
    </w:p>
    <w:p w14:paraId="604D9ADC" w14:textId="77777777" w:rsidR="00FA2DCE" w:rsidRDefault="00672103">
      <w:pPr>
        <w:spacing w:after="0" w:line="276" w:lineRule="auto"/>
        <w:rPr>
          <w:rFonts w:ascii="Verdana" w:eastAsia="Verdana" w:hAnsi="Verdana" w:cs="Verdana"/>
          <w:b/>
          <w:sz w:val="20"/>
        </w:rPr>
      </w:pPr>
      <w:r>
        <w:rPr>
          <w:rFonts w:ascii="Verdana" w:eastAsia="Verdana" w:hAnsi="Verdana" w:cs="Verdana"/>
          <w:b/>
          <w:sz w:val="20"/>
        </w:rPr>
        <w:t>Segment średni – wciąż istotne różnice</w:t>
      </w:r>
    </w:p>
    <w:p w14:paraId="1C3AC304" w14:textId="77777777" w:rsidR="00FA2DCE" w:rsidRDefault="00FA2DCE">
      <w:pPr>
        <w:spacing w:after="0" w:line="276" w:lineRule="auto"/>
        <w:rPr>
          <w:rFonts w:ascii="Verdana" w:eastAsia="Verdana" w:hAnsi="Verdana" w:cs="Verdana"/>
          <w:sz w:val="20"/>
        </w:rPr>
      </w:pPr>
    </w:p>
    <w:p w14:paraId="155822CF" w14:textId="77777777" w:rsidR="00FA2DCE" w:rsidRDefault="00672103">
      <w:pPr>
        <w:spacing w:after="0" w:line="276" w:lineRule="auto"/>
        <w:jc w:val="both"/>
        <w:rPr>
          <w:rFonts w:ascii="Verdana" w:eastAsia="Verdana" w:hAnsi="Verdana" w:cs="Verdana"/>
          <w:sz w:val="20"/>
        </w:rPr>
      </w:pPr>
      <w:r>
        <w:rPr>
          <w:rFonts w:ascii="Verdana" w:eastAsia="Verdana" w:hAnsi="Verdana" w:cs="Verdana"/>
          <w:sz w:val="20"/>
        </w:rPr>
        <w:t xml:space="preserve">Również w segmencie średnich ciągników o mocy powyżej 200 KM widoczne są różnice w zużyciu </w:t>
      </w:r>
      <w:proofErr w:type="spellStart"/>
      <w:r>
        <w:rPr>
          <w:rFonts w:ascii="Verdana" w:eastAsia="Verdana" w:hAnsi="Verdana" w:cs="Verdana"/>
          <w:sz w:val="20"/>
        </w:rPr>
        <w:t>AdBlue</w:t>
      </w:r>
      <w:proofErr w:type="spellEnd"/>
      <w:r>
        <w:rPr>
          <w:rFonts w:ascii="Verdana" w:eastAsia="Verdana" w:hAnsi="Verdana" w:cs="Verdana"/>
          <w:sz w:val="20"/>
        </w:rPr>
        <w:t xml:space="preserve">. Przedstawia to zbiorczo tabela dla pięciu czołowych marek. Testy dotyczące zużycia płynu </w:t>
      </w:r>
      <w:proofErr w:type="spellStart"/>
      <w:r>
        <w:rPr>
          <w:rFonts w:ascii="Verdana" w:eastAsia="Verdana" w:hAnsi="Verdana" w:cs="Verdana"/>
          <w:sz w:val="20"/>
        </w:rPr>
        <w:t>AdBlue</w:t>
      </w:r>
      <w:proofErr w:type="spellEnd"/>
      <w:r>
        <w:rPr>
          <w:rFonts w:ascii="Verdana" w:eastAsia="Verdana" w:hAnsi="Verdana" w:cs="Verdana"/>
          <w:sz w:val="20"/>
        </w:rPr>
        <w:t xml:space="preserve"> przeprowadzano, podobnie jak w przypadku segmentu dużych ciągników, przez niezależny instytut DLG. </w:t>
      </w:r>
    </w:p>
    <w:p w14:paraId="713C1512" w14:textId="77777777" w:rsidR="00FA2DCE" w:rsidRDefault="00FA2DCE">
      <w:pPr>
        <w:spacing w:after="0" w:line="276" w:lineRule="auto"/>
        <w:rPr>
          <w:rFonts w:ascii="Verdana" w:eastAsia="Verdana" w:hAnsi="Verdana" w:cs="Verdana"/>
          <w:sz w:val="20"/>
        </w:rPr>
      </w:pPr>
    </w:p>
    <w:p w14:paraId="29014462" w14:textId="77777777" w:rsidR="00FA2DCE" w:rsidRDefault="00FA2DCE">
      <w:pPr>
        <w:spacing w:after="0" w:line="276" w:lineRule="auto"/>
        <w:rPr>
          <w:rFonts w:ascii="Verdana" w:eastAsia="Verdana" w:hAnsi="Verdana" w:cs="Verdana"/>
          <w:sz w:val="20"/>
        </w:rPr>
      </w:pPr>
    </w:p>
    <w:tbl>
      <w:tblPr>
        <w:tblW w:w="0" w:type="auto"/>
        <w:tblInd w:w="70" w:type="dxa"/>
        <w:tblCellMar>
          <w:left w:w="10" w:type="dxa"/>
          <w:right w:w="10" w:type="dxa"/>
        </w:tblCellMar>
        <w:tblLook w:val="04A0" w:firstRow="1" w:lastRow="0" w:firstColumn="1" w:lastColumn="0" w:noHBand="0" w:noVBand="1"/>
      </w:tblPr>
      <w:tblGrid>
        <w:gridCol w:w="2776"/>
        <w:gridCol w:w="1120"/>
        <w:gridCol w:w="1280"/>
        <w:gridCol w:w="1272"/>
        <w:gridCol w:w="1272"/>
        <w:gridCol w:w="1272"/>
      </w:tblGrid>
      <w:tr w:rsidR="00FA2DCE" w14:paraId="477FC091" w14:textId="77777777">
        <w:tc>
          <w:tcPr>
            <w:tcW w:w="38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30A92C5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Wydanie magazynu</w:t>
            </w:r>
          </w:p>
        </w:tc>
        <w:tc>
          <w:tcPr>
            <w:tcW w:w="2409"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6517873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PROFI IN 6/2018</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52AAE88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PROFI IN 8/2014</w:t>
            </w:r>
          </w:p>
        </w:tc>
        <w:tc>
          <w:tcPr>
            <w:tcW w:w="21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01A7489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PROFI IN 8/2018</w:t>
            </w:r>
          </w:p>
        </w:tc>
        <w:tc>
          <w:tcPr>
            <w:tcW w:w="21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09981ED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PROFI IN 1/2015</w:t>
            </w:r>
          </w:p>
        </w:tc>
        <w:tc>
          <w:tcPr>
            <w:tcW w:w="2127"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2BE33BF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b/>
                <w:color w:val="000000"/>
              </w:rPr>
              <w:t>PROFI 3/2015</w:t>
            </w:r>
          </w:p>
        </w:tc>
      </w:tr>
      <w:tr w:rsidR="00FA2DCE" w14:paraId="39FABF1C" w14:textId="77777777">
        <w:tc>
          <w:tcPr>
            <w:tcW w:w="38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0B0B505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Silnik / model ciągnika</w:t>
            </w:r>
          </w:p>
        </w:tc>
        <w:tc>
          <w:tcPr>
            <w:tcW w:w="2409"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4C1694C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John Deere 6250R</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1955F7A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Konkurencja 1</w:t>
            </w:r>
          </w:p>
        </w:tc>
        <w:tc>
          <w:tcPr>
            <w:tcW w:w="21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120A69F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Konkurencja 2</w:t>
            </w:r>
          </w:p>
        </w:tc>
        <w:tc>
          <w:tcPr>
            <w:tcW w:w="2126"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3490916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Konkurencja 3</w:t>
            </w:r>
          </w:p>
        </w:tc>
        <w:tc>
          <w:tcPr>
            <w:tcW w:w="2127" w:type="dxa"/>
            <w:tcBorders>
              <w:top w:val="single" w:sz="4" w:space="0" w:color="000000"/>
              <w:left w:val="single" w:sz="4" w:space="0" w:color="000000"/>
              <w:bottom w:val="single" w:sz="4" w:space="0" w:color="000000"/>
              <w:right w:val="single" w:sz="4" w:space="0" w:color="000000"/>
            </w:tcBorders>
            <w:shd w:val="clear" w:color="auto" w:fill="A8D08D"/>
            <w:tcMar>
              <w:left w:w="70" w:type="dxa"/>
              <w:right w:w="70" w:type="dxa"/>
            </w:tcMar>
            <w:vAlign w:val="bottom"/>
          </w:tcPr>
          <w:p w14:paraId="29263638"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Konkurencja 4</w:t>
            </w:r>
          </w:p>
        </w:tc>
      </w:tr>
      <w:tr w:rsidR="00FA2DCE" w14:paraId="6034A818"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3827AE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Moc maksymalna bez doładowania (ECE-R120)</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FB2A333"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275 KM</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32BB1D9"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280 KM</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E528EE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235 KM</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040E8D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264 KM</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5307CE7"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247 KM</w:t>
            </w:r>
          </w:p>
        </w:tc>
      </w:tr>
      <w:tr w:rsidR="00FA2DCE" w14:paraId="1A9A762D"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F219C6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Liczba cylindrów/pojemność/norma emisji spalin</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77AD72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6/6,8l/</w:t>
            </w:r>
            <w:proofErr w:type="spellStart"/>
            <w:r>
              <w:rPr>
                <w:rFonts w:ascii="Calibri" w:eastAsia="Calibri" w:hAnsi="Calibri" w:cs="Calibri"/>
                <w:color w:val="000000"/>
              </w:rPr>
              <w:t>Tier</w:t>
            </w:r>
            <w:proofErr w:type="spellEnd"/>
            <w:r>
              <w:rPr>
                <w:rFonts w:ascii="Calibri" w:eastAsia="Calibri" w:hAnsi="Calibri" w:cs="Calibri"/>
                <w:color w:val="000000"/>
              </w:rPr>
              <w:t xml:space="preserve"> IV</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E9D50B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6/6l/</w:t>
            </w:r>
            <w:proofErr w:type="spellStart"/>
            <w:r>
              <w:rPr>
                <w:rFonts w:ascii="Calibri" w:eastAsia="Calibri" w:hAnsi="Calibri" w:cs="Calibri"/>
                <w:color w:val="000000"/>
              </w:rPr>
              <w:t>Tier</w:t>
            </w:r>
            <w:proofErr w:type="spellEnd"/>
            <w:r>
              <w:rPr>
                <w:rFonts w:ascii="Calibri" w:eastAsia="Calibri" w:hAnsi="Calibri" w:cs="Calibri"/>
                <w:color w:val="000000"/>
              </w:rPr>
              <w:t xml:space="preserve"> IV</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42EF40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6/7,4l/</w:t>
            </w:r>
            <w:proofErr w:type="spellStart"/>
            <w:r>
              <w:rPr>
                <w:rFonts w:ascii="Calibri" w:eastAsia="Calibri" w:hAnsi="Calibri" w:cs="Calibri"/>
                <w:color w:val="000000"/>
              </w:rPr>
              <w:t>Tier</w:t>
            </w:r>
            <w:proofErr w:type="spellEnd"/>
            <w:r>
              <w:rPr>
                <w:rFonts w:ascii="Calibri" w:eastAsia="Calibri" w:hAnsi="Calibri" w:cs="Calibri"/>
                <w:color w:val="000000"/>
              </w:rPr>
              <w:t xml:space="preserve"> IV</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855293A"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6/6,7l/</w:t>
            </w:r>
            <w:proofErr w:type="spellStart"/>
            <w:r>
              <w:rPr>
                <w:rFonts w:ascii="Calibri" w:eastAsia="Calibri" w:hAnsi="Calibri" w:cs="Calibri"/>
                <w:color w:val="000000"/>
              </w:rPr>
              <w:t>Tier</w:t>
            </w:r>
            <w:proofErr w:type="spellEnd"/>
            <w:r>
              <w:rPr>
                <w:rFonts w:ascii="Calibri" w:eastAsia="Calibri" w:hAnsi="Calibri" w:cs="Calibri"/>
                <w:color w:val="000000"/>
              </w:rPr>
              <w:t xml:space="preserve"> IV</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61B9119"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6/6,1 l/ </w:t>
            </w:r>
            <w:proofErr w:type="spellStart"/>
            <w:r>
              <w:rPr>
                <w:rFonts w:ascii="Calibri" w:eastAsia="Calibri" w:hAnsi="Calibri" w:cs="Calibri"/>
                <w:color w:val="000000"/>
              </w:rPr>
              <w:t>Stage</w:t>
            </w:r>
            <w:proofErr w:type="spellEnd"/>
            <w:r>
              <w:rPr>
                <w:rFonts w:ascii="Calibri" w:eastAsia="Calibri" w:hAnsi="Calibri" w:cs="Calibri"/>
                <w:color w:val="000000"/>
              </w:rPr>
              <w:t xml:space="preserve"> IIIB</w:t>
            </w:r>
          </w:p>
        </w:tc>
      </w:tr>
      <w:tr w:rsidR="00FA2DCE" w14:paraId="34B26045"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2B46D3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Moc na WOM (</w:t>
            </w:r>
            <w:proofErr w:type="spellStart"/>
            <w:r>
              <w:rPr>
                <w:rFonts w:ascii="Calibri" w:eastAsia="Calibri" w:hAnsi="Calibri" w:cs="Calibri"/>
                <w:color w:val="000000"/>
              </w:rPr>
              <w:t>boost</w:t>
            </w:r>
            <w:proofErr w:type="spellEnd"/>
            <w:r>
              <w:rPr>
                <w:rFonts w:ascii="Calibri" w:eastAsia="Calibri" w:hAnsi="Calibri" w:cs="Calibri"/>
                <w:color w:val="000000"/>
              </w:rPr>
              <w:t xml:space="preserve">/bez </w:t>
            </w:r>
            <w:proofErr w:type="spellStart"/>
            <w:r>
              <w:rPr>
                <w:rFonts w:ascii="Calibri" w:eastAsia="Calibri" w:hAnsi="Calibri" w:cs="Calibri"/>
                <w:color w:val="000000"/>
              </w:rPr>
              <w:t>boost</w:t>
            </w:r>
            <w:proofErr w:type="spellEnd"/>
            <w:r>
              <w:rPr>
                <w:rFonts w:ascii="Calibri" w:eastAsia="Calibri" w:hAnsi="Calibri" w:cs="Calibri"/>
                <w:color w:val="000000"/>
              </w:rPr>
              <w:t>)</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ECDF0A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193,7 kW/179,9 kW</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D9525A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194,2 kW</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DD3723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173,2 kW/149,8 kW</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3D1279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180,8 kW</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9E942B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184,5 kW/181 kW</w:t>
            </w:r>
          </w:p>
        </w:tc>
      </w:tr>
      <w:tr w:rsidR="00FA2DCE" w14:paraId="76A4A19E"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A240A7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lastRenderedPageBreak/>
              <w:t>przy obrotach znamionowych</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3B2311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183,5 kW/ 157,1 kW</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611886F"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178,8 kW</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9ABDEB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169,8 kW/129,8 kW</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18B1A5F"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167,5 kW</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07F81D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177,2 kW/171,1 kW</w:t>
            </w:r>
          </w:p>
        </w:tc>
      </w:tr>
      <w:tr w:rsidR="00FA2DCE" w14:paraId="1E164C52"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4D9110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Zużycie ON i </w:t>
            </w:r>
            <w:proofErr w:type="spellStart"/>
            <w:r>
              <w:rPr>
                <w:rFonts w:ascii="Calibri" w:eastAsia="Calibri" w:hAnsi="Calibri" w:cs="Calibri"/>
                <w:color w:val="000000"/>
              </w:rPr>
              <w:t>AdBlue</w:t>
            </w:r>
            <w:proofErr w:type="spellEnd"/>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66FF3DE" w14:textId="77777777" w:rsidR="00FA2DCE" w:rsidRDefault="00FA2DCE">
            <w:pPr>
              <w:spacing w:before="96" w:after="48" w:line="240" w:lineRule="auto"/>
              <w:jc w:val="center"/>
              <w:rPr>
                <w:rFonts w:ascii="Calibri" w:eastAsia="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FEB64CF" w14:textId="77777777" w:rsidR="00FA2DCE" w:rsidRDefault="00FA2DCE">
            <w:pPr>
              <w:spacing w:before="96" w:after="48" w:line="240" w:lineRule="auto"/>
              <w:jc w:val="center"/>
              <w:rPr>
                <w:rFonts w:ascii="Calibri" w:eastAsia="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4875F40" w14:textId="77777777" w:rsidR="00FA2DCE" w:rsidRDefault="00FA2DCE">
            <w:pPr>
              <w:spacing w:before="96" w:after="48" w:line="240" w:lineRule="auto"/>
              <w:jc w:val="center"/>
              <w:rPr>
                <w:rFonts w:ascii="Calibri" w:eastAsia="Calibri" w:hAnsi="Calibri" w:cs="Calibri"/>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85DCC13" w14:textId="77777777" w:rsidR="00FA2DCE" w:rsidRDefault="00FA2DCE">
            <w:pPr>
              <w:spacing w:before="96" w:after="48" w:line="240" w:lineRule="auto"/>
              <w:jc w:val="center"/>
              <w:rPr>
                <w:rFonts w:ascii="Calibri" w:eastAsia="Calibri" w:hAnsi="Calibri" w:cs="Calibri"/>
              </w:rPr>
            </w:pP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216AED17" w14:textId="77777777" w:rsidR="00FA2DCE" w:rsidRDefault="00FA2DCE">
            <w:pPr>
              <w:spacing w:before="96" w:after="48" w:line="240" w:lineRule="auto"/>
              <w:jc w:val="center"/>
              <w:rPr>
                <w:rFonts w:ascii="Calibri" w:eastAsia="Calibri" w:hAnsi="Calibri" w:cs="Calibri"/>
              </w:rPr>
            </w:pPr>
          </w:p>
        </w:tc>
      </w:tr>
      <w:tr w:rsidR="00FA2DCE" w14:paraId="7DACA609"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587AABC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przy mocy maksymalnej</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51C976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230 + </w:t>
            </w:r>
            <w:r>
              <w:rPr>
                <w:rFonts w:ascii="Calibri" w:eastAsia="Calibri" w:hAnsi="Calibri" w:cs="Calibri"/>
                <w:color w:val="00B050"/>
              </w:rPr>
              <w:t>11,7</w:t>
            </w:r>
            <w:r>
              <w:rPr>
                <w:rFonts w:ascii="Calibri" w:eastAsia="Calibri" w:hAnsi="Calibri" w:cs="Calibri"/>
                <w:color w:val="000000"/>
              </w:rPr>
              <w:t xml:space="preserve"> g/kWh</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4EA424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219 + </w:t>
            </w:r>
            <w:r>
              <w:rPr>
                <w:rFonts w:ascii="Calibri" w:eastAsia="Calibri" w:hAnsi="Calibri" w:cs="Calibri"/>
                <w:color w:val="FF0000"/>
              </w:rPr>
              <w:t>18,8</w:t>
            </w:r>
            <w:r>
              <w:rPr>
                <w:rFonts w:ascii="Calibri" w:eastAsia="Calibri" w:hAnsi="Calibri" w:cs="Calibri"/>
                <w:color w:val="000000"/>
              </w:rPr>
              <w:t xml:space="preserve"> g/kWh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9FCBC04"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236 + </w:t>
            </w:r>
            <w:r>
              <w:rPr>
                <w:rFonts w:ascii="Calibri" w:eastAsia="Calibri" w:hAnsi="Calibri" w:cs="Calibri"/>
                <w:color w:val="FF0000"/>
              </w:rPr>
              <w:t>19</w:t>
            </w:r>
            <w:r>
              <w:rPr>
                <w:rFonts w:ascii="Calibri" w:eastAsia="Calibri" w:hAnsi="Calibri" w:cs="Calibri"/>
                <w:color w:val="000000"/>
              </w:rPr>
              <w:t xml:space="preserve"> g/kWh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3FC5975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216 + </w:t>
            </w:r>
            <w:r>
              <w:rPr>
                <w:rFonts w:ascii="Calibri" w:eastAsia="Calibri" w:hAnsi="Calibri" w:cs="Calibri"/>
                <w:color w:val="FF0000"/>
              </w:rPr>
              <w:t>19,3</w:t>
            </w:r>
            <w:r>
              <w:rPr>
                <w:rFonts w:ascii="Calibri" w:eastAsia="Calibri" w:hAnsi="Calibri" w:cs="Calibri"/>
                <w:color w:val="000000"/>
              </w:rPr>
              <w:t xml:space="preserve"> g/kWh</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A4C56DA"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229 + </w:t>
            </w:r>
            <w:r>
              <w:rPr>
                <w:rFonts w:ascii="Calibri" w:eastAsia="Calibri" w:hAnsi="Calibri" w:cs="Calibri"/>
                <w:color w:val="FF0000"/>
              </w:rPr>
              <w:t>20</w:t>
            </w:r>
            <w:r>
              <w:rPr>
                <w:rFonts w:ascii="Calibri" w:eastAsia="Calibri" w:hAnsi="Calibri" w:cs="Calibri"/>
                <w:color w:val="000000"/>
              </w:rPr>
              <w:t xml:space="preserve"> g/kWh</w:t>
            </w:r>
          </w:p>
        </w:tc>
      </w:tr>
      <w:tr w:rsidR="00FA2DCE" w14:paraId="2CC637B4"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36A93FD"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przy nominalnej prędkości obrotowej silnika</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ABC4055"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237 + </w:t>
            </w:r>
            <w:r>
              <w:rPr>
                <w:rFonts w:ascii="Calibri" w:eastAsia="Calibri" w:hAnsi="Calibri" w:cs="Calibri"/>
                <w:color w:val="00B050"/>
              </w:rPr>
              <w:t>9,5</w:t>
            </w:r>
            <w:r>
              <w:rPr>
                <w:rFonts w:ascii="Calibri" w:eastAsia="Calibri" w:hAnsi="Calibri" w:cs="Calibri"/>
                <w:color w:val="000000"/>
              </w:rPr>
              <w:t xml:space="preserve"> g/kWh</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2FCB42C"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229 + </w:t>
            </w:r>
            <w:r>
              <w:rPr>
                <w:rFonts w:ascii="Calibri" w:eastAsia="Calibri" w:hAnsi="Calibri" w:cs="Calibri"/>
                <w:color w:val="FF0000"/>
              </w:rPr>
              <w:t>20,9</w:t>
            </w:r>
            <w:r>
              <w:rPr>
                <w:rFonts w:ascii="Calibri" w:eastAsia="Calibri" w:hAnsi="Calibri" w:cs="Calibri"/>
                <w:color w:val="000000"/>
              </w:rPr>
              <w:t xml:space="preserve"> g/kWh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398FE22"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243 + </w:t>
            </w:r>
            <w:r>
              <w:rPr>
                <w:rFonts w:ascii="Calibri" w:eastAsia="Calibri" w:hAnsi="Calibri" w:cs="Calibri"/>
                <w:color w:val="FF0000"/>
              </w:rPr>
              <w:t>19,3</w:t>
            </w:r>
            <w:r>
              <w:rPr>
                <w:rFonts w:ascii="Calibri" w:eastAsia="Calibri" w:hAnsi="Calibri" w:cs="Calibri"/>
                <w:color w:val="000000"/>
              </w:rPr>
              <w:t xml:space="preserve"> g/kWh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7F5A4BD1"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226 +  </w:t>
            </w:r>
            <w:r>
              <w:rPr>
                <w:rFonts w:ascii="Calibri" w:eastAsia="Calibri" w:hAnsi="Calibri" w:cs="Calibri"/>
                <w:color w:val="FF0000"/>
              </w:rPr>
              <w:t>20,6</w:t>
            </w:r>
            <w:r>
              <w:rPr>
                <w:rFonts w:ascii="Calibri" w:eastAsia="Calibri" w:hAnsi="Calibri" w:cs="Calibri"/>
                <w:color w:val="000000"/>
              </w:rPr>
              <w:t xml:space="preserve"> g/kWh</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61B9F97"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 xml:space="preserve">243 + </w:t>
            </w:r>
            <w:r>
              <w:rPr>
                <w:rFonts w:ascii="Calibri" w:eastAsia="Calibri" w:hAnsi="Calibri" w:cs="Calibri"/>
                <w:color w:val="FF0000"/>
              </w:rPr>
              <w:t>19</w:t>
            </w:r>
            <w:r>
              <w:rPr>
                <w:rFonts w:ascii="Calibri" w:eastAsia="Calibri" w:hAnsi="Calibri" w:cs="Calibri"/>
                <w:color w:val="000000"/>
              </w:rPr>
              <w:t xml:space="preserve"> g/kWh</w:t>
            </w:r>
          </w:p>
        </w:tc>
      </w:tr>
      <w:tr w:rsidR="00FA2DCE" w14:paraId="19572129" w14:textId="77777777">
        <w:tc>
          <w:tcPr>
            <w:tcW w:w="38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B53B1AE"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Maksymalna moc uciągu</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4D4506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226,5 KM</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401C6FDB"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215 KM</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1DFBFD80"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182,4 KM</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6738E247"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220,3 KM</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bottom"/>
          </w:tcPr>
          <w:p w14:paraId="0C4DA246" w14:textId="77777777" w:rsidR="00FA2DCE" w:rsidRDefault="00672103">
            <w:pPr>
              <w:spacing w:before="96" w:after="48" w:line="240" w:lineRule="auto"/>
              <w:jc w:val="center"/>
              <w:rPr>
                <w:rFonts w:ascii="Calibri" w:eastAsia="Calibri" w:hAnsi="Calibri" w:cs="Calibri"/>
              </w:rPr>
            </w:pPr>
            <w:r>
              <w:rPr>
                <w:rFonts w:ascii="Calibri" w:eastAsia="Calibri" w:hAnsi="Calibri" w:cs="Calibri"/>
                <w:color w:val="000000"/>
              </w:rPr>
              <w:t>205,2 KM</w:t>
            </w:r>
          </w:p>
        </w:tc>
      </w:tr>
    </w:tbl>
    <w:p w14:paraId="3E9FF18B" w14:textId="77777777" w:rsidR="00FA2DCE" w:rsidRDefault="00FA2DCE">
      <w:pPr>
        <w:spacing w:before="96" w:after="48"/>
        <w:rPr>
          <w:rFonts w:ascii="Verdana" w:eastAsia="Verdana" w:hAnsi="Verdana" w:cs="Verdana"/>
        </w:rPr>
      </w:pPr>
    </w:p>
    <w:p w14:paraId="19023E8F" w14:textId="6BCF5D26" w:rsidR="00FA2DCE" w:rsidRDefault="00672103">
      <w:pPr>
        <w:spacing w:after="0" w:line="276" w:lineRule="auto"/>
        <w:jc w:val="both"/>
        <w:rPr>
          <w:rFonts w:ascii="Verdana" w:eastAsia="Verdana" w:hAnsi="Verdana" w:cs="Verdana"/>
          <w:color w:val="0D0D0D"/>
          <w:sz w:val="20"/>
          <w:shd w:val="clear" w:color="auto" w:fill="FFFFFF"/>
        </w:rPr>
      </w:pPr>
      <w:r>
        <w:rPr>
          <w:rFonts w:ascii="Verdana" w:eastAsia="Verdana" w:hAnsi="Verdana" w:cs="Verdana"/>
          <w:i/>
          <w:color w:val="0D0D0D"/>
          <w:sz w:val="20"/>
          <w:shd w:val="clear" w:color="auto" w:fill="FFFFFF"/>
        </w:rPr>
        <w:t xml:space="preserve">- Również w segmencie średnich maszyn różnice są znaczące. W przypadku ciągnika John </w:t>
      </w:r>
      <w:proofErr w:type="spellStart"/>
      <w:r>
        <w:rPr>
          <w:rFonts w:ascii="Verdana" w:eastAsia="Verdana" w:hAnsi="Verdana" w:cs="Verdana"/>
          <w:i/>
          <w:color w:val="0D0D0D"/>
          <w:sz w:val="20"/>
          <w:shd w:val="clear" w:color="auto" w:fill="FFFFFF"/>
        </w:rPr>
        <w:t>Dere</w:t>
      </w:r>
      <w:proofErr w:type="spellEnd"/>
      <w:r>
        <w:rPr>
          <w:rFonts w:ascii="Verdana" w:eastAsia="Verdana" w:hAnsi="Verdana" w:cs="Verdana"/>
          <w:i/>
          <w:color w:val="0D0D0D"/>
          <w:sz w:val="20"/>
          <w:shd w:val="clear" w:color="auto" w:fill="FFFFFF"/>
        </w:rPr>
        <w:t xml:space="preserve"> 6250R przy mocy maksymalnej zużycie </w:t>
      </w:r>
      <w:proofErr w:type="spellStart"/>
      <w:r>
        <w:rPr>
          <w:rFonts w:ascii="Verdana" w:eastAsia="Verdana" w:hAnsi="Verdana" w:cs="Verdana"/>
          <w:i/>
          <w:color w:val="0D0D0D"/>
          <w:sz w:val="20"/>
          <w:shd w:val="clear" w:color="auto" w:fill="FFFFFF"/>
        </w:rPr>
        <w:t>AdBlue</w:t>
      </w:r>
      <w:proofErr w:type="spellEnd"/>
      <w:r>
        <w:rPr>
          <w:rFonts w:ascii="Verdana" w:eastAsia="Verdana" w:hAnsi="Verdana" w:cs="Verdana"/>
          <w:i/>
          <w:color w:val="0D0D0D"/>
          <w:sz w:val="20"/>
          <w:shd w:val="clear" w:color="auto" w:fill="FFFFFF"/>
        </w:rPr>
        <w:t xml:space="preserve"> kształtuje się na poziomie 11,7 g / kW</w:t>
      </w:r>
      <w:r w:rsidR="00112FE5">
        <w:rPr>
          <w:rFonts w:ascii="Verdana" w:eastAsia="Verdana" w:hAnsi="Verdana" w:cs="Verdana"/>
          <w:i/>
          <w:color w:val="0D0D0D"/>
          <w:sz w:val="20"/>
          <w:shd w:val="clear" w:color="auto" w:fill="FFFFFF"/>
        </w:rPr>
        <w:t>h</w:t>
      </w:r>
      <w:r>
        <w:rPr>
          <w:rFonts w:ascii="Verdana" w:eastAsia="Verdana" w:hAnsi="Verdana" w:cs="Verdana"/>
          <w:i/>
          <w:color w:val="0D0D0D"/>
          <w:sz w:val="20"/>
          <w:shd w:val="clear" w:color="auto" w:fill="FFFFFF"/>
        </w:rPr>
        <w:t xml:space="preserve">, a przy nominalnej prędkości obrotowej silnika – 9,5 g / kWh. To odpowiednio aż o </w:t>
      </w:r>
      <w:r>
        <w:rPr>
          <w:rFonts w:ascii="Verdana" w:eastAsia="Verdana" w:hAnsi="Verdana" w:cs="Verdana"/>
          <w:i/>
          <w:sz w:val="20"/>
          <w:shd w:val="clear" w:color="auto" w:fill="FFFFFF"/>
        </w:rPr>
        <w:t xml:space="preserve">87, 80, 88 i 84 proc. w odniesieniu do konkurencyjnych maszyn o podobnej mocy </w:t>
      </w:r>
      <w:r>
        <w:rPr>
          <w:rFonts w:ascii="Verdana" w:eastAsia="Verdana" w:hAnsi="Verdana" w:cs="Verdana"/>
          <w:sz w:val="20"/>
          <w:shd w:val="clear" w:color="auto" w:fill="FFFFFF"/>
        </w:rPr>
        <w:t xml:space="preserve">– komentuje </w:t>
      </w:r>
      <w:r>
        <w:rPr>
          <w:rFonts w:ascii="Verdana" w:eastAsia="Verdana" w:hAnsi="Verdana" w:cs="Verdana"/>
          <w:b/>
          <w:sz w:val="20"/>
          <w:shd w:val="clear" w:color="auto" w:fill="FFFFFF"/>
        </w:rPr>
        <w:t>Szymon Kaczmarek</w:t>
      </w:r>
      <w:r>
        <w:rPr>
          <w:rFonts w:ascii="Verdana" w:eastAsia="Verdana" w:hAnsi="Verdana" w:cs="Verdana"/>
          <w:sz w:val="20"/>
          <w:shd w:val="clear" w:color="auto" w:fill="FFFFFF"/>
        </w:rPr>
        <w:t>.</w:t>
      </w:r>
    </w:p>
    <w:p w14:paraId="0626BE5B" w14:textId="77777777" w:rsidR="00FA2DCE" w:rsidRDefault="00FA2DCE">
      <w:pPr>
        <w:spacing w:after="0" w:line="276" w:lineRule="auto"/>
        <w:jc w:val="both"/>
        <w:rPr>
          <w:rFonts w:ascii="Verdana" w:eastAsia="Verdana" w:hAnsi="Verdana" w:cs="Verdana"/>
          <w:color w:val="0D0D0D"/>
          <w:sz w:val="20"/>
          <w:shd w:val="clear" w:color="auto" w:fill="FFFFFF"/>
        </w:rPr>
      </w:pPr>
    </w:p>
    <w:p w14:paraId="17616AB3" w14:textId="77777777" w:rsidR="00FA2DCE" w:rsidRDefault="00672103">
      <w:pPr>
        <w:spacing w:after="0" w:line="276" w:lineRule="auto"/>
        <w:jc w:val="both"/>
        <w:rPr>
          <w:rFonts w:ascii="Verdana" w:eastAsia="Verdana" w:hAnsi="Verdana" w:cs="Verdana"/>
          <w:color w:val="0D0D0D"/>
          <w:sz w:val="20"/>
          <w:shd w:val="clear" w:color="auto" w:fill="FFFFFF"/>
        </w:rPr>
      </w:pPr>
      <w:r>
        <w:rPr>
          <w:rFonts w:ascii="Verdana" w:eastAsia="Verdana" w:hAnsi="Verdana" w:cs="Verdana"/>
          <w:color w:val="0D0D0D"/>
          <w:sz w:val="20"/>
          <w:shd w:val="clear" w:color="auto" w:fill="FFFFFF"/>
        </w:rPr>
        <w:t>Co to oznacza w praktyce?</w:t>
      </w:r>
    </w:p>
    <w:p w14:paraId="0F470D01" w14:textId="77777777" w:rsidR="00FA2DCE" w:rsidRDefault="00FA2DCE">
      <w:pPr>
        <w:spacing w:after="0" w:line="276" w:lineRule="auto"/>
        <w:jc w:val="both"/>
        <w:rPr>
          <w:rFonts w:ascii="Verdana" w:eastAsia="Verdana" w:hAnsi="Verdana" w:cs="Verdana"/>
          <w:color w:val="0D0D0D"/>
          <w:sz w:val="20"/>
          <w:shd w:val="clear" w:color="auto" w:fill="FFFFFF"/>
        </w:rPr>
      </w:pPr>
      <w:commentRangeStart w:id="0"/>
    </w:p>
    <w:p w14:paraId="33CA86C7" w14:textId="076CBFBE" w:rsidR="00FA2DCE" w:rsidRPr="00BA1560" w:rsidRDefault="00672103">
      <w:pPr>
        <w:spacing w:after="0" w:line="276" w:lineRule="auto"/>
        <w:jc w:val="both"/>
        <w:rPr>
          <w:rFonts w:ascii="Verdana" w:eastAsia="Verdana" w:hAnsi="Verdana" w:cs="Verdana"/>
          <w:color w:val="FF0000"/>
          <w:sz w:val="20"/>
          <w:shd w:val="clear" w:color="auto" w:fill="FFFFFF"/>
        </w:rPr>
      </w:pPr>
      <w:r w:rsidRPr="00BA1560">
        <w:rPr>
          <w:rFonts w:ascii="Verdana" w:eastAsia="Verdana" w:hAnsi="Verdana" w:cs="Verdana"/>
          <w:i/>
          <w:color w:val="FF0000"/>
          <w:sz w:val="20"/>
          <w:shd w:val="clear" w:color="auto" w:fill="FFFFFF"/>
        </w:rPr>
        <w:t xml:space="preserve">- Spójrzmy na poniższe wyliczenie. W przypadku ciągnika  John Deere 8R410 średnie zużycie ON to 32,5 l/h (średnia zużycia paliwa z populacji 137 ciągników) więc </w:t>
      </w:r>
      <w:proofErr w:type="spellStart"/>
      <w:r w:rsidRPr="00BA1560">
        <w:rPr>
          <w:rFonts w:ascii="Verdana" w:eastAsia="Verdana" w:hAnsi="Verdana" w:cs="Verdana"/>
          <w:i/>
          <w:color w:val="FF0000"/>
          <w:sz w:val="20"/>
          <w:shd w:val="clear" w:color="auto" w:fill="FFFFFF"/>
        </w:rPr>
        <w:t>teroteycznie</w:t>
      </w:r>
      <w:proofErr w:type="spellEnd"/>
      <w:r w:rsidRPr="00BA1560">
        <w:rPr>
          <w:rFonts w:ascii="Verdana" w:eastAsia="Verdana" w:hAnsi="Verdana" w:cs="Verdana"/>
          <w:i/>
          <w:color w:val="FF0000"/>
          <w:sz w:val="20"/>
          <w:shd w:val="clear" w:color="auto" w:fill="FFFFFF"/>
        </w:rPr>
        <w:t xml:space="preserve"> ciągnik ten zużyłby 0,8 l/h </w:t>
      </w:r>
      <w:proofErr w:type="spellStart"/>
      <w:r w:rsidR="00112FE5" w:rsidRPr="00BA1560">
        <w:rPr>
          <w:rFonts w:ascii="Verdana" w:eastAsia="Verdana" w:hAnsi="Verdana" w:cs="Verdana"/>
          <w:i/>
          <w:color w:val="FF0000"/>
          <w:sz w:val="20"/>
          <w:shd w:val="clear" w:color="auto" w:fill="FFFFFF"/>
        </w:rPr>
        <w:t>Adblue</w:t>
      </w:r>
      <w:proofErr w:type="spellEnd"/>
      <w:r w:rsidRPr="00BA1560">
        <w:rPr>
          <w:rFonts w:ascii="Verdana" w:eastAsia="Verdana" w:hAnsi="Verdana" w:cs="Verdana"/>
          <w:i/>
          <w:color w:val="FF0000"/>
          <w:sz w:val="20"/>
          <w:shd w:val="clear" w:color="auto" w:fill="FFFFFF"/>
        </w:rPr>
        <w:t xml:space="preserve">(32,5 l/h + 0,8 l/h). Przy założeniu zużycia 0,8l na godzinę pracy </w:t>
      </w:r>
      <w:proofErr w:type="spellStart"/>
      <w:r w:rsidRPr="00BA1560">
        <w:rPr>
          <w:rFonts w:ascii="Verdana" w:eastAsia="Verdana" w:hAnsi="Verdana" w:cs="Verdana"/>
          <w:i/>
          <w:color w:val="FF0000"/>
          <w:sz w:val="20"/>
          <w:shd w:val="clear" w:color="auto" w:fill="FFFFFF"/>
        </w:rPr>
        <w:t>Adblue</w:t>
      </w:r>
      <w:proofErr w:type="spellEnd"/>
      <w:r w:rsidRPr="00BA1560">
        <w:rPr>
          <w:rFonts w:ascii="Verdana" w:eastAsia="Verdana" w:hAnsi="Verdana" w:cs="Verdana"/>
          <w:i/>
          <w:color w:val="FF0000"/>
          <w:sz w:val="20"/>
          <w:shd w:val="clear" w:color="auto" w:fill="FFFFFF"/>
        </w:rPr>
        <w:t xml:space="preserve">, to oznacza że w okresie 5 lat pracy po tysiąc godzin daje to zużycie 4 000 litrów </w:t>
      </w:r>
      <w:proofErr w:type="spellStart"/>
      <w:r w:rsidRPr="00BA1560">
        <w:rPr>
          <w:rFonts w:ascii="Verdana" w:eastAsia="Verdana" w:hAnsi="Verdana" w:cs="Verdana"/>
          <w:i/>
          <w:color w:val="FF0000"/>
          <w:sz w:val="20"/>
          <w:shd w:val="clear" w:color="auto" w:fill="FFFFFF"/>
        </w:rPr>
        <w:t>Adblue</w:t>
      </w:r>
      <w:proofErr w:type="spellEnd"/>
      <w:r w:rsidRPr="00BA1560">
        <w:rPr>
          <w:rFonts w:ascii="Verdana" w:eastAsia="Verdana" w:hAnsi="Verdana" w:cs="Verdana"/>
          <w:i/>
          <w:color w:val="FF0000"/>
          <w:sz w:val="20"/>
          <w:shd w:val="clear" w:color="auto" w:fill="FFFFFF"/>
        </w:rPr>
        <w:t>, czyli 340% mniej niż w przypadku jednej z marek konkurencyjnych. Rachunek jest zatem prosty: 13 600 litrów więcej to 40 800 zł różnicy przy średniej cenie 3zł/litr</w:t>
      </w:r>
      <w:r w:rsidRPr="00BA1560">
        <w:rPr>
          <w:rFonts w:ascii="Verdana" w:eastAsia="Verdana" w:hAnsi="Verdana" w:cs="Verdana"/>
          <w:color w:val="FF0000"/>
          <w:sz w:val="20"/>
          <w:shd w:val="clear" w:color="auto" w:fill="FFFFFF"/>
        </w:rPr>
        <w:t xml:space="preserve"> – podsumowuje </w:t>
      </w:r>
      <w:r w:rsidRPr="00BA1560">
        <w:rPr>
          <w:rFonts w:ascii="Verdana" w:eastAsia="Verdana" w:hAnsi="Verdana" w:cs="Verdana"/>
          <w:b/>
          <w:color w:val="FF0000"/>
          <w:sz w:val="20"/>
          <w:shd w:val="clear" w:color="auto" w:fill="FFFFFF"/>
        </w:rPr>
        <w:t>ekspert John Deere</w:t>
      </w:r>
      <w:r w:rsidRPr="00BA1560">
        <w:rPr>
          <w:rFonts w:ascii="Verdana" w:eastAsia="Verdana" w:hAnsi="Verdana" w:cs="Verdana"/>
          <w:color w:val="FF0000"/>
          <w:sz w:val="20"/>
          <w:shd w:val="clear" w:color="auto" w:fill="FFFFFF"/>
        </w:rPr>
        <w:t>.</w:t>
      </w:r>
      <w:commentRangeEnd w:id="0"/>
      <w:r w:rsidR="00053F04" w:rsidRPr="00BA1560">
        <w:rPr>
          <w:rStyle w:val="Odwoaniedokomentarza"/>
          <w:color w:val="FF0000"/>
        </w:rPr>
        <w:commentReference w:id="0"/>
      </w:r>
    </w:p>
    <w:p w14:paraId="7BA14898" w14:textId="0D9F0E1E" w:rsidR="00FA2DCE" w:rsidRDefault="00FA2DCE">
      <w:pPr>
        <w:spacing w:after="0" w:line="276" w:lineRule="auto"/>
        <w:jc w:val="both"/>
        <w:rPr>
          <w:rFonts w:ascii="Verdana" w:eastAsia="Verdana" w:hAnsi="Verdana" w:cs="Verdana"/>
          <w:sz w:val="20"/>
          <w:shd w:val="clear" w:color="auto" w:fill="FFFFFF"/>
        </w:rPr>
      </w:pPr>
    </w:p>
    <w:p w14:paraId="29ED4CDF" w14:textId="3C1B5248" w:rsidR="00337123" w:rsidRPr="00337123" w:rsidRDefault="00337123">
      <w:pPr>
        <w:spacing w:after="0" w:line="276" w:lineRule="auto"/>
        <w:jc w:val="both"/>
        <w:rPr>
          <w:rFonts w:ascii="Verdana" w:eastAsia="Verdana" w:hAnsi="Verdana" w:cs="Verdana"/>
          <w:i/>
          <w:iCs/>
          <w:sz w:val="20"/>
          <w:shd w:val="clear" w:color="auto" w:fill="FFFFFF"/>
        </w:rPr>
      </w:pPr>
      <w:r w:rsidRPr="00337123">
        <w:rPr>
          <w:rFonts w:ascii="Verdana" w:eastAsia="Verdana" w:hAnsi="Verdana" w:cs="Verdana"/>
          <w:i/>
          <w:iCs/>
          <w:sz w:val="20"/>
          <w:shd w:val="clear" w:color="auto" w:fill="FFFFFF"/>
        </w:rPr>
        <w:t>- Zakładając, że w przypadku ciągników serii 8R zużycie płynu DEF jest 4-5 razy mniejsze niż w maszynach konkurencyjnych, możemy przyjąć uproszczone obliczenia:</w:t>
      </w:r>
    </w:p>
    <w:p w14:paraId="1F9939F0" w14:textId="72BC0662" w:rsidR="00337123" w:rsidRPr="00337123" w:rsidRDefault="00337123" w:rsidP="00337123">
      <w:pPr>
        <w:pStyle w:val="Bezodstpw"/>
        <w:rPr>
          <w:rFonts w:ascii="Verdana" w:eastAsia="Verdana" w:hAnsi="Verdana"/>
          <w:i/>
          <w:iCs/>
          <w:sz w:val="20"/>
          <w:szCs w:val="20"/>
        </w:rPr>
      </w:pPr>
      <w:r w:rsidRPr="00337123">
        <w:rPr>
          <w:rFonts w:ascii="Verdana" w:eastAsia="Verdana" w:hAnsi="Verdana"/>
          <w:i/>
          <w:iCs/>
          <w:sz w:val="20"/>
          <w:szCs w:val="20"/>
        </w:rPr>
        <w:t>Średnie zużycie 8R: 0,8 l/godz</w:t>
      </w:r>
      <w:r>
        <w:rPr>
          <w:rFonts w:ascii="Verdana" w:eastAsia="Verdana" w:hAnsi="Verdana"/>
          <w:i/>
          <w:iCs/>
          <w:sz w:val="20"/>
          <w:szCs w:val="20"/>
        </w:rPr>
        <w:t>.</w:t>
      </w:r>
      <w:r w:rsidRPr="00337123">
        <w:rPr>
          <w:rFonts w:ascii="Verdana" w:eastAsia="Verdana" w:hAnsi="Verdana"/>
          <w:i/>
          <w:iCs/>
          <w:sz w:val="20"/>
          <w:szCs w:val="20"/>
        </w:rPr>
        <w:t xml:space="preserve"> płynu DEF (</w:t>
      </w:r>
      <w:proofErr w:type="spellStart"/>
      <w:r w:rsidRPr="00337123">
        <w:rPr>
          <w:rFonts w:ascii="Verdana" w:eastAsia="Verdana" w:hAnsi="Verdana"/>
          <w:i/>
          <w:iCs/>
          <w:sz w:val="20"/>
          <w:szCs w:val="20"/>
        </w:rPr>
        <w:t>Adblue</w:t>
      </w:r>
      <w:proofErr w:type="spellEnd"/>
      <w:r w:rsidRPr="00337123">
        <w:rPr>
          <w:rFonts w:ascii="Verdana" w:eastAsia="Verdana" w:hAnsi="Verdana"/>
          <w:i/>
          <w:iCs/>
          <w:sz w:val="20"/>
          <w:szCs w:val="20"/>
        </w:rPr>
        <w:t>)</w:t>
      </w:r>
    </w:p>
    <w:p w14:paraId="598444B2" w14:textId="324DC72D" w:rsidR="00337123" w:rsidRPr="00337123" w:rsidRDefault="00337123" w:rsidP="00337123">
      <w:pPr>
        <w:pStyle w:val="Bezodstpw"/>
        <w:rPr>
          <w:rFonts w:ascii="Verdana" w:eastAsia="Verdana" w:hAnsi="Verdana"/>
          <w:i/>
          <w:iCs/>
          <w:sz w:val="20"/>
          <w:szCs w:val="20"/>
        </w:rPr>
      </w:pPr>
      <w:r w:rsidRPr="00337123">
        <w:rPr>
          <w:rFonts w:ascii="Verdana" w:eastAsia="Verdana" w:hAnsi="Verdana"/>
          <w:i/>
          <w:iCs/>
          <w:sz w:val="20"/>
          <w:szCs w:val="20"/>
        </w:rPr>
        <w:t>Średnie zużycie maszyny konkurencyjnej (4x większe): 3,2 l/godz</w:t>
      </w:r>
      <w:r>
        <w:rPr>
          <w:rFonts w:ascii="Verdana" w:eastAsia="Verdana" w:hAnsi="Verdana"/>
          <w:i/>
          <w:iCs/>
          <w:sz w:val="20"/>
          <w:szCs w:val="20"/>
        </w:rPr>
        <w:t>.</w:t>
      </w:r>
    </w:p>
    <w:p w14:paraId="424C35EF" w14:textId="77777777" w:rsidR="00337123" w:rsidRPr="00337123" w:rsidRDefault="00337123" w:rsidP="00337123">
      <w:pPr>
        <w:pStyle w:val="Bezodstpw"/>
        <w:rPr>
          <w:rFonts w:ascii="Verdana" w:eastAsia="Verdana" w:hAnsi="Verdana"/>
          <w:i/>
          <w:iCs/>
          <w:sz w:val="20"/>
          <w:szCs w:val="20"/>
        </w:rPr>
      </w:pPr>
      <w:r w:rsidRPr="00337123">
        <w:rPr>
          <w:rFonts w:ascii="Verdana" w:eastAsia="Verdana" w:hAnsi="Verdana"/>
          <w:i/>
          <w:iCs/>
          <w:sz w:val="20"/>
          <w:szCs w:val="20"/>
        </w:rPr>
        <w:t>Oszczędności:</w:t>
      </w:r>
    </w:p>
    <w:p w14:paraId="00BDE06E" w14:textId="2C87D9D2" w:rsidR="00337123" w:rsidRPr="00337123" w:rsidRDefault="00337123" w:rsidP="00337123">
      <w:pPr>
        <w:pStyle w:val="Bezodstpw"/>
        <w:rPr>
          <w:rFonts w:ascii="Verdana" w:eastAsia="Verdana" w:hAnsi="Verdana"/>
          <w:i/>
          <w:iCs/>
          <w:sz w:val="20"/>
          <w:szCs w:val="20"/>
        </w:rPr>
      </w:pPr>
      <w:r w:rsidRPr="00337123">
        <w:rPr>
          <w:rFonts w:ascii="Verdana" w:eastAsia="Verdana" w:hAnsi="Verdana"/>
          <w:i/>
          <w:iCs/>
          <w:sz w:val="20"/>
          <w:szCs w:val="20"/>
        </w:rPr>
        <w:t>1000 godzin rocznie</w:t>
      </w:r>
      <w:r>
        <w:rPr>
          <w:rFonts w:ascii="Verdana" w:eastAsia="Verdana" w:hAnsi="Verdana"/>
          <w:i/>
          <w:iCs/>
          <w:sz w:val="20"/>
          <w:szCs w:val="20"/>
        </w:rPr>
        <w:t xml:space="preserve"> przez okres</w:t>
      </w:r>
      <w:r w:rsidRPr="00337123">
        <w:rPr>
          <w:rFonts w:ascii="Verdana" w:eastAsia="Verdana" w:hAnsi="Verdana"/>
          <w:i/>
          <w:iCs/>
          <w:sz w:val="20"/>
          <w:szCs w:val="20"/>
        </w:rPr>
        <w:t xml:space="preserve"> 5 lat</w:t>
      </w:r>
    </w:p>
    <w:p w14:paraId="0F577DD5" w14:textId="77777777" w:rsidR="00337123" w:rsidRPr="00337123" w:rsidRDefault="00337123" w:rsidP="00337123">
      <w:pPr>
        <w:pStyle w:val="Bezodstpw"/>
        <w:rPr>
          <w:rFonts w:ascii="Verdana" w:eastAsia="Verdana" w:hAnsi="Verdana"/>
          <w:i/>
          <w:iCs/>
          <w:sz w:val="20"/>
          <w:szCs w:val="20"/>
        </w:rPr>
      </w:pPr>
      <w:r w:rsidRPr="00337123">
        <w:rPr>
          <w:rFonts w:ascii="Verdana" w:eastAsia="Verdana" w:hAnsi="Verdana"/>
          <w:i/>
          <w:iCs/>
          <w:sz w:val="20"/>
          <w:szCs w:val="20"/>
        </w:rPr>
        <w:t>5000* 2,4l=  12 000 litrów</w:t>
      </w:r>
    </w:p>
    <w:p w14:paraId="756AFA48" w14:textId="763412EF" w:rsidR="00FA2DCE" w:rsidRPr="00337123" w:rsidRDefault="00337123" w:rsidP="00337123">
      <w:pPr>
        <w:pStyle w:val="Bezodstpw"/>
        <w:rPr>
          <w:rFonts w:eastAsia="Verdana"/>
        </w:rPr>
      </w:pPr>
      <w:r w:rsidRPr="00337123">
        <w:rPr>
          <w:rFonts w:ascii="Verdana" w:eastAsia="Verdana" w:hAnsi="Verdana"/>
          <w:i/>
          <w:iCs/>
          <w:sz w:val="20"/>
          <w:szCs w:val="20"/>
        </w:rPr>
        <w:t>12 000 litrów * 3zł/litr = 36 000 zł oszczędności przez 5 lat użytkowania maszyny</w:t>
      </w:r>
      <w:r>
        <w:rPr>
          <w:rFonts w:ascii="Verdana" w:eastAsia="Verdana" w:hAnsi="Verdana"/>
          <w:sz w:val="20"/>
          <w:szCs w:val="20"/>
        </w:rPr>
        <w:t xml:space="preserve"> – podsumowuje </w:t>
      </w:r>
      <w:r w:rsidRPr="00337123">
        <w:rPr>
          <w:rFonts w:ascii="Verdana" w:eastAsia="Verdana" w:hAnsi="Verdana"/>
          <w:b/>
          <w:bCs/>
          <w:sz w:val="20"/>
          <w:szCs w:val="20"/>
        </w:rPr>
        <w:t>ekspert John Deere</w:t>
      </w:r>
      <w:r>
        <w:rPr>
          <w:rFonts w:ascii="Verdana" w:eastAsia="Verdana" w:hAnsi="Verdana"/>
          <w:sz w:val="20"/>
          <w:szCs w:val="20"/>
        </w:rPr>
        <w:t>.</w:t>
      </w:r>
    </w:p>
    <w:p w14:paraId="724DD10B" w14:textId="2E5984AA" w:rsidR="00337123" w:rsidRDefault="00337123">
      <w:pPr>
        <w:jc w:val="both"/>
        <w:rPr>
          <w:rFonts w:ascii="Verdana" w:eastAsia="Verdana" w:hAnsi="Verdana" w:cs="Verdana"/>
        </w:rPr>
      </w:pPr>
    </w:p>
    <w:p w14:paraId="3B43365D" w14:textId="77777777" w:rsidR="00337123" w:rsidRDefault="00337123">
      <w:pPr>
        <w:jc w:val="both"/>
        <w:rPr>
          <w:rFonts w:ascii="Verdana" w:eastAsia="Verdana" w:hAnsi="Verdana" w:cs="Verdana"/>
        </w:rPr>
      </w:pPr>
    </w:p>
    <w:p w14:paraId="2410A128" w14:textId="77777777" w:rsidR="00FA2DCE" w:rsidRDefault="00FA2DCE">
      <w:pPr>
        <w:jc w:val="both"/>
        <w:rPr>
          <w:rFonts w:ascii="Verdana" w:eastAsia="Verdana" w:hAnsi="Verdana" w:cs="Verdana"/>
        </w:rPr>
      </w:pPr>
    </w:p>
    <w:p w14:paraId="2D033EE5" w14:textId="77777777" w:rsidR="00FA2DCE" w:rsidRDefault="00FA2DCE">
      <w:pPr>
        <w:jc w:val="both"/>
        <w:rPr>
          <w:rFonts w:ascii="Verdana" w:eastAsia="Verdana" w:hAnsi="Verdana" w:cs="Verdana"/>
        </w:rPr>
      </w:pPr>
    </w:p>
    <w:p w14:paraId="709095FB" w14:textId="77777777" w:rsidR="00FA2DCE" w:rsidRDefault="00FA2DCE">
      <w:pPr>
        <w:jc w:val="both"/>
        <w:rPr>
          <w:rFonts w:ascii="Verdana" w:eastAsia="Verdana" w:hAnsi="Verdana" w:cs="Verdana"/>
        </w:rPr>
      </w:pPr>
    </w:p>
    <w:p w14:paraId="75D6A043" w14:textId="77777777" w:rsidR="00FA2DCE" w:rsidRDefault="00FA2DCE">
      <w:pPr>
        <w:jc w:val="both"/>
        <w:rPr>
          <w:rFonts w:ascii="Verdana" w:eastAsia="Verdana" w:hAnsi="Verdana" w:cs="Verdana"/>
        </w:rPr>
      </w:pPr>
    </w:p>
    <w:p w14:paraId="45CF21B3" w14:textId="77777777" w:rsidR="00FA2DCE" w:rsidRDefault="00FA2DCE">
      <w:pPr>
        <w:jc w:val="both"/>
        <w:rPr>
          <w:rFonts w:ascii="Verdana" w:eastAsia="Verdana" w:hAnsi="Verdana" w:cs="Verdana"/>
        </w:rPr>
      </w:pPr>
    </w:p>
    <w:p w14:paraId="364CB781" w14:textId="77777777" w:rsidR="00FA2DCE" w:rsidRDefault="00FA2DCE">
      <w:pPr>
        <w:jc w:val="both"/>
        <w:rPr>
          <w:rFonts w:ascii="Verdana" w:eastAsia="Verdana" w:hAnsi="Verdana" w:cs="Verdana"/>
          <w:color w:val="000000"/>
        </w:rPr>
      </w:pPr>
    </w:p>
    <w:p w14:paraId="3828A3C9" w14:textId="77777777" w:rsidR="00FA2DCE" w:rsidRDefault="00FA2DCE">
      <w:pPr>
        <w:spacing w:after="0" w:line="240" w:lineRule="auto"/>
        <w:jc w:val="both"/>
        <w:rPr>
          <w:rFonts w:ascii="Verdana" w:eastAsia="Verdana" w:hAnsi="Verdana" w:cs="Verdana"/>
          <w:color w:val="000000"/>
          <w:sz w:val="20"/>
        </w:rPr>
      </w:pPr>
    </w:p>
    <w:p w14:paraId="0A201A48" w14:textId="77777777" w:rsidR="00FA2DCE" w:rsidRDefault="00FA2DCE">
      <w:pPr>
        <w:spacing w:after="0" w:line="240" w:lineRule="auto"/>
        <w:jc w:val="both"/>
        <w:rPr>
          <w:rFonts w:ascii="Verdana" w:eastAsia="Verdana" w:hAnsi="Verdana" w:cs="Verdana"/>
          <w:color w:val="000000"/>
          <w:sz w:val="20"/>
        </w:rPr>
      </w:pPr>
    </w:p>
    <w:p w14:paraId="0C9D01D8" w14:textId="77777777" w:rsidR="00FA2DCE" w:rsidRPr="00F864F8" w:rsidRDefault="00672103">
      <w:pPr>
        <w:spacing w:after="0" w:line="240" w:lineRule="auto"/>
        <w:jc w:val="both"/>
        <w:rPr>
          <w:rFonts w:ascii="Verdana" w:eastAsia="Verdana" w:hAnsi="Verdana" w:cs="Verdana"/>
          <w:color w:val="000000"/>
          <w:sz w:val="20"/>
          <w:lang w:val="en-US"/>
        </w:rPr>
      </w:pPr>
      <w:r w:rsidRPr="00F864F8">
        <w:rPr>
          <w:rFonts w:ascii="Verdana" w:eastAsia="Verdana" w:hAnsi="Verdana" w:cs="Verdana"/>
          <w:color w:val="000000"/>
          <w:sz w:val="20"/>
          <w:lang w:val="en-US"/>
        </w:rPr>
        <w:t>John Deere w social media:</w:t>
      </w:r>
    </w:p>
    <w:p w14:paraId="7E5C6C18" w14:textId="77777777" w:rsidR="00FA2DCE" w:rsidRPr="00F864F8" w:rsidRDefault="00672103">
      <w:pPr>
        <w:spacing w:after="0" w:line="240" w:lineRule="auto"/>
        <w:jc w:val="both"/>
        <w:rPr>
          <w:rFonts w:ascii="Verdana" w:eastAsia="Verdana" w:hAnsi="Verdana" w:cs="Verdana"/>
          <w:color w:val="000000"/>
          <w:sz w:val="20"/>
          <w:lang w:val="en-US"/>
        </w:rPr>
      </w:pPr>
      <w:r w:rsidRPr="00F864F8">
        <w:rPr>
          <w:rFonts w:ascii="Verdana" w:eastAsia="Verdana" w:hAnsi="Verdana" w:cs="Verdana"/>
          <w:color w:val="000000"/>
          <w:sz w:val="20"/>
          <w:lang w:val="en-US"/>
        </w:rPr>
        <w:t xml:space="preserve">        </w:t>
      </w:r>
    </w:p>
    <w:p w14:paraId="3AABD080" w14:textId="77777777" w:rsidR="00FA2DCE" w:rsidRPr="00F864F8" w:rsidRDefault="00FA2DCE">
      <w:pPr>
        <w:spacing w:after="0" w:line="240" w:lineRule="auto"/>
        <w:jc w:val="both"/>
        <w:rPr>
          <w:rFonts w:ascii="Verdana" w:eastAsia="Verdana" w:hAnsi="Verdana" w:cs="Verdana"/>
          <w:color w:val="000000"/>
          <w:sz w:val="20"/>
          <w:lang w:val="en-US"/>
        </w:rPr>
      </w:pPr>
    </w:p>
    <w:p w14:paraId="6C6A9B09" w14:textId="77777777" w:rsidR="00FA2DCE" w:rsidRPr="00F864F8" w:rsidRDefault="00FA2DCE">
      <w:pPr>
        <w:spacing w:after="0" w:line="240" w:lineRule="auto"/>
        <w:jc w:val="both"/>
        <w:rPr>
          <w:rFonts w:ascii="Verdana" w:eastAsia="Verdana" w:hAnsi="Verdana" w:cs="Verdana"/>
          <w:color w:val="000000"/>
          <w:sz w:val="20"/>
          <w:lang w:val="en-US"/>
        </w:rPr>
      </w:pPr>
    </w:p>
    <w:p w14:paraId="50CA8E9F" w14:textId="77777777" w:rsidR="00FA2DCE" w:rsidRDefault="00672103">
      <w:pPr>
        <w:spacing w:after="0" w:line="240" w:lineRule="auto"/>
        <w:jc w:val="both"/>
        <w:rPr>
          <w:rFonts w:ascii="Verdana" w:eastAsia="Verdana" w:hAnsi="Verdana" w:cs="Verdana"/>
          <w:color w:val="000000"/>
          <w:sz w:val="20"/>
        </w:rPr>
      </w:pPr>
      <w:proofErr w:type="spellStart"/>
      <w:r>
        <w:rPr>
          <w:rFonts w:ascii="Verdana" w:eastAsia="Verdana" w:hAnsi="Verdana" w:cs="Verdana"/>
          <w:color w:val="000000"/>
          <w:sz w:val="20"/>
        </w:rPr>
        <w:t>Hashtagi</w:t>
      </w:r>
      <w:proofErr w:type="spellEnd"/>
      <w:r>
        <w:rPr>
          <w:rFonts w:ascii="Verdana" w:eastAsia="Verdana" w:hAnsi="Verdana" w:cs="Verdana"/>
          <w:color w:val="000000"/>
          <w:sz w:val="20"/>
        </w:rPr>
        <w:t xml:space="preserve">: #johndeere #rolnictwo </w:t>
      </w:r>
    </w:p>
    <w:p w14:paraId="05CE4866" w14:textId="77777777" w:rsidR="00FA2DCE" w:rsidRDefault="00672103">
      <w:pPr>
        <w:spacing w:line="240" w:lineRule="auto"/>
        <w:jc w:val="both"/>
        <w:rPr>
          <w:rFonts w:ascii="Verdana" w:eastAsia="Verdana" w:hAnsi="Verdana" w:cs="Verdana"/>
          <w:b/>
          <w:color w:val="008000"/>
          <w:sz w:val="20"/>
        </w:rPr>
      </w:pPr>
      <w:r>
        <w:rPr>
          <w:rFonts w:ascii="Verdana" w:eastAsia="Verdana" w:hAnsi="Verdana" w:cs="Verdana"/>
          <w:b/>
          <w:color w:val="008000"/>
          <w:sz w:val="20"/>
        </w:rPr>
        <w:t>************************************************************</w:t>
      </w:r>
    </w:p>
    <w:p w14:paraId="55BC3457" w14:textId="77777777" w:rsidR="00FA2DCE" w:rsidRDefault="00672103">
      <w:pPr>
        <w:ind w:left="5040" w:firstLine="720"/>
        <w:jc w:val="right"/>
        <w:rPr>
          <w:rFonts w:ascii="Verdana" w:eastAsia="Verdana" w:hAnsi="Verdana" w:cs="Verdana"/>
          <w:b/>
          <w:sz w:val="18"/>
        </w:rPr>
      </w:pPr>
      <w:r>
        <w:rPr>
          <w:rFonts w:ascii="Verdana" w:eastAsia="Verdana" w:hAnsi="Verdana" w:cs="Verdana"/>
          <w:b/>
          <w:sz w:val="18"/>
        </w:rPr>
        <w:t>Więcej informacji:</w:t>
      </w:r>
    </w:p>
    <w:p w14:paraId="3030CBCB" w14:textId="77777777" w:rsidR="00FA2DCE" w:rsidRDefault="00FA2DCE">
      <w:pPr>
        <w:jc w:val="right"/>
        <w:rPr>
          <w:rFonts w:ascii="Verdana" w:eastAsia="Verdana" w:hAnsi="Verdana" w:cs="Verdana"/>
          <w:b/>
          <w:sz w:val="18"/>
        </w:rPr>
      </w:pPr>
    </w:p>
    <w:p w14:paraId="5B06EA95" w14:textId="77777777" w:rsidR="00FA2DCE" w:rsidRDefault="00672103">
      <w:pPr>
        <w:spacing w:line="240" w:lineRule="auto"/>
        <w:ind w:left="5760"/>
        <w:jc w:val="right"/>
        <w:rPr>
          <w:rFonts w:ascii="Verdana" w:eastAsia="Verdana" w:hAnsi="Verdana" w:cs="Verdana"/>
          <w:b/>
          <w:color w:val="008000"/>
          <w:sz w:val="18"/>
        </w:rPr>
      </w:pPr>
      <w:r>
        <w:rPr>
          <w:rFonts w:ascii="Verdana" w:eastAsia="Verdana" w:hAnsi="Verdana" w:cs="Verdana"/>
          <w:b/>
          <w:color w:val="008000"/>
          <w:sz w:val="18"/>
        </w:rPr>
        <w:t>Bartosz Białas</w:t>
      </w:r>
    </w:p>
    <w:p w14:paraId="33624D0B" w14:textId="77777777" w:rsidR="00FA2DCE" w:rsidRDefault="00672103">
      <w:pPr>
        <w:spacing w:line="240" w:lineRule="auto"/>
        <w:jc w:val="right"/>
        <w:rPr>
          <w:rFonts w:ascii="Verdana" w:eastAsia="Verdana" w:hAnsi="Verdana" w:cs="Verdana"/>
          <w:sz w:val="18"/>
        </w:rPr>
      </w:pPr>
      <w:r>
        <w:rPr>
          <w:rFonts w:ascii="Verdana" w:eastAsia="Verdana" w:hAnsi="Verdana" w:cs="Verdana"/>
          <w:sz w:val="18"/>
        </w:rPr>
        <w:t>Kierownik marketingu John Deere Polska</w:t>
      </w:r>
    </w:p>
    <w:p w14:paraId="5D325C96" w14:textId="77777777" w:rsidR="00FA2DCE" w:rsidRPr="00F864F8" w:rsidRDefault="00672103">
      <w:pPr>
        <w:spacing w:line="240" w:lineRule="auto"/>
        <w:ind w:left="5040"/>
        <w:jc w:val="right"/>
        <w:rPr>
          <w:rFonts w:ascii="Verdana" w:eastAsia="Verdana" w:hAnsi="Verdana" w:cs="Verdana"/>
          <w:sz w:val="18"/>
          <w:lang w:val="en-US"/>
        </w:rPr>
      </w:pPr>
      <w:r w:rsidRPr="00F864F8">
        <w:rPr>
          <w:rFonts w:ascii="Verdana" w:eastAsia="Verdana" w:hAnsi="Verdana" w:cs="Verdana"/>
          <w:sz w:val="18"/>
          <w:lang w:val="en-US"/>
        </w:rPr>
        <w:t xml:space="preserve">e-mail: </w:t>
      </w:r>
      <w:hyperlink r:id="rId12">
        <w:r w:rsidRPr="00F864F8">
          <w:rPr>
            <w:rFonts w:ascii="Verdana" w:eastAsia="Verdana" w:hAnsi="Verdana" w:cs="Verdana"/>
            <w:color w:val="0000FF"/>
            <w:sz w:val="18"/>
            <w:u w:val="single"/>
            <w:lang w:val="en-US"/>
          </w:rPr>
          <w:t>BialasBartosz@JohnDeere.com</w:t>
        </w:r>
      </w:hyperlink>
      <w:r w:rsidRPr="00F864F8">
        <w:rPr>
          <w:rFonts w:ascii="Verdana" w:eastAsia="Verdana" w:hAnsi="Verdana" w:cs="Verdana"/>
          <w:sz w:val="18"/>
          <w:lang w:val="en-US"/>
        </w:rPr>
        <w:t xml:space="preserve"> </w:t>
      </w:r>
    </w:p>
    <w:p w14:paraId="7016CC2B" w14:textId="77777777" w:rsidR="00FA2DCE" w:rsidRPr="00F864F8" w:rsidRDefault="00672103">
      <w:pPr>
        <w:spacing w:line="240" w:lineRule="auto"/>
        <w:jc w:val="right"/>
        <w:rPr>
          <w:rFonts w:ascii="Verdana" w:eastAsia="Verdana" w:hAnsi="Verdana" w:cs="Verdana"/>
          <w:sz w:val="18"/>
          <w:lang w:val="en-US"/>
        </w:rPr>
      </w:pPr>
      <w:r w:rsidRPr="00F864F8">
        <w:rPr>
          <w:rFonts w:ascii="Verdana" w:eastAsia="Verdana" w:hAnsi="Verdana" w:cs="Verdana"/>
          <w:sz w:val="18"/>
          <w:lang w:val="en-US"/>
        </w:rPr>
        <w:t>tel. 784 943 447</w:t>
      </w:r>
    </w:p>
    <w:p w14:paraId="35A37A1E" w14:textId="77777777" w:rsidR="00FA2DCE" w:rsidRPr="00F864F8" w:rsidRDefault="00FA2DCE">
      <w:pPr>
        <w:spacing w:line="240" w:lineRule="auto"/>
        <w:ind w:left="5760"/>
        <w:jc w:val="right"/>
        <w:rPr>
          <w:rFonts w:ascii="Verdana" w:eastAsia="Verdana" w:hAnsi="Verdana" w:cs="Verdana"/>
          <w:sz w:val="18"/>
          <w:lang w:val="en-US"/>
        </w:rPr>
      </w:pPr>
    </w:p>
    <w:p w14:paraId="5B90AB56" w14:textId="77777777" w:rsidR="00FA2DCE" w:rsidRPr="00F864F8" w:rsidRDefault="00672103">
      <w:pPr>
        <w:spacing w:line="240" w:lineRule="auto"/>
        <w:jc w:val="right"/>
        <w:rPr>
          <w:rFonts w:ascii="Verdana" w:eastAsia="Verdana" w:hAnsi="Verdana" w:cs="Verdana"/>
          <w:b/>
          <w:color w:val="008000"/>
          <w:sz w:val="18"/>
          <w:lang w:val="en-US"/>
        </w:rPr>
      </w:pPr>
      <w:r w:rsidRPr="00F864F8">
        <w:rPr>
          <w:rFonts w:ascii="Verdana" w:eastAsia="Verdana" w:hAnsi="Verdana" w:cs="Verdana"/>
          <w:b/>
          <w:color w:val="008000"/>
          <w:sz w:val="18"/>
          <w:lang w:val="en-US"/>
        </w:rPr>
        <w:t>Karol Maćkowiak</w:t>
      </w:r>
    </w:p>
    <w:p w14:paraId="5809E54C" w14:textId="77777777" w:rsidR="00FA2DCE" w:rsidRPr="00F864F8" w:rsidRDefault="00672103">
      <w:pPr>
        <w:spacing w:line="240" w:lineRule="auto"/>
        <w:jc w:val="right"/>
        <w:rPr>
          <w:rFonts w:ascii="Verdana" w:eastAsia="Verdana" w:hAnsi="Verdana" w:cs="Verdana"/>
          <w:sz w:val="18"/>
          <w:lang w:val="en-US"/>
        </w:rPr>
      </w:pPr>
      <w:r w:rsidRPr="00F864F8">
        <w:rPr>
          <w:rFonts w:ascii="Verdana" w:eastAsia="Verdana" w:hAnsi="Verdana" w:cs="Verdana"/>
          <w:sz w:val="18"/>
          <w:lang w:val="en-US"/>
        </w:rPr>
        <w:t>PR Manager, dotrelations</w:t>
      </w:r>
    </w:p>
    <w:p w14:paraId="0EAE7366" w14:textId="77777777" w:rsidR="00FA2DCE" w:rsidRPr="00F864F8" w:rsidRDefault="00672103">
      <w:pPr>
        <w:spacing w:line="240" w:lineRule="auto"/>
        <w:jc w:val="right"/>
        <w:rPr>
          <w:rFonts w:ascii="Verdana" w:eastAsia="Verdana" w:hAnsi="Verdana" w:cs="Verdana"/>
          <w:sz w:val="18"/>
          <w:lang w:val="en-US"/>
        </w:rPr>
      </w:pPr>
      <w:r w:rsidRPr="00F864F8">
        <w:rPr>
          <w:rFonts w:ascii="Verdana" w:eastAsia="Verdana" w:hAnsi="Verdana" w:cs="Verdana"/>
          <w:sz w:val="18"/>
          <w:lang w:val="en-US"/>
        </w:rPr>
        <w:t xml:space="preserve">e-mail: </w:t>
      </w:r>
      <w:hyperlink r:id="rId13">
        <w:r w:rsidRPr="00F864F8">
          <w:rPr>
            <w:rFonts w:ascii="Verdana" w:eastAsia="Verdana" w:hAnsi="Verdana" w:cs="Verdana"/>
            <w:color w:val="0000FF"/>
            <w:sz w:val="18"/>
            <w:u w:val="single"/>
            <w:lang w:val="en-US"/>
          </w:rPr>
          <w:t>karol.mackowiak@dotrelations.pl</w:t>
        </w:r>
      </w:hyperlink>
      <w:r w:rsidRPr="00F864F8">
        <w:rPr>
          <w:rFonts w:ascii="Verdana" w:eastAsia="Verdana" w:hAnsi="Verdana" w:cs="Verdana"/>
          <w:sz w:val="18"/>
          <w:lang w:val="en-US"/>
        </w:rPr>
        <w:t xml:space="preserve"> </w:t>
      </w:r>
    </w:p>
    <w:p w14:paraId="558DBAEA" w14:textId="77777777" w:rsidR="00FA2DCE" w:rsidRDefault="00672103">
      <w:pPr>
        <w:spacing w:line="240" w:lineRule="auto"/>
        <w:jc w:val="right"/>
        <w:rPr>
          <w:rFonts w:ascii="Verdana" w:eastAsia="Verdana" w:hAnsi="Verdana" w:cs="Verdana"/>
          <w:sz w:val="18"/>
        </w:rPr>
      </w:pPr>
      <w:r>
        <w:rPr>
          <w:rFonts w:ascii="Verdana" w:eastAsia="Verdana" w:hAnsi="Verdana" w:cs="Verdana"/>
          <w:sz w:val="18"/>
        </w:rPr>
        <w:t>tel. 690 033 116</w:t>
      </w:r>
    </w:p>
    <w:p w14:paraId="394878F4" w14:textId="77777777" w:rsidR="00FA2DCE" w:rsidRDefault="00FA2DCE">
      <w:pPr>
        <w:spacing w:line="240" w:lineRule="auto"/>
        <w:rPr>
          <w:rFonts w:ascii="Verdana" w:eastAsia="Verdana" w:hAnsi="Verdana" w:cs="Verdana"/>
          <w:sz w:val="20"/>
        </w:rPr>
      </w:pPr>
    </w:p>
    <w:sectPr w:rsidR="00FA2DCE">
      <w:footerReference w:type="default" r:id="rId1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czmarek Szymon" w:date="2022-03-30T16:45:00Z" w:initials="KS">
    <w:p w14:paraId="6A09CC5A" w14:textId="77777777" w:rsidR="00053F04" w:rsidRDefault="00053F04">
      <w:pPr>
        <w:pStyle w:val="Tekstkomentarza"/>
      </w:pPr>
      <w:r>
        <w:rPr>
          <w:rStyle w:val="Odwoaniedokomentarza"/>
        </w:rPr>
        <w:annotationRef/>
      </w:r>
      <w:r>
        <w:t xml:space="preserve">Tutaj mimo że sam pisałem te wyliczenia to jest to dla mnie mało czytelne. Może udałoby się zrobić z tego jakąś bardziej czytelną formę? (tabela czy może jakiś ciąg opisany w krokach). Może tutaj nie opieralibyśmy się na procentach a na tym (4-5 razy większym zużyciu w przypadku 8R i 2 razy </w:t>
      </w:r>
      <w:proofErr w:type="spellStart"/>
      <w:r>
        <w:t>wuększym</w:t>
      </w:r>
      <w:proofErr w:type="spellEnd"/>
      <w:r>
        <w:t xml:space="preserve"> zużyciu w przypadku 6R). </w:t>
      </w:r>
    </w:p>
    <w:p w14:paraId="0E47FD7F" w14:textId="77777777" w:rsidR="00053F04" w:rsidRDefault="00053F04">
      <w:pPr>
        <w:pStyle w:val="Tekstkomentarza"/>
      </w:pPr>
    </w:p>
    <w:p w14:paraId="5E16F24B" w14:textId="77777777" w:rsidR="00053F04" w:rsidRDefault="00053F04">
      <w:pPr>
        <w:pStyle w:val="Tekstkomentarza"/>
      </w:pPr>
      <w:r>
        <w:t xml:space="preserve">Wtedy takie wyliczenie mogłoby wyglądać finalnie tak: </w:t>
      </w:r>
    </w:p>
    <w:p w14:paraId="61F12CD3" w14:textId="77777777" w:rsidR="00053F04" w:rsidRDefault="00053F04">
      <w:pPr>
        <w:pStyle w:val="Tekstkomentarza"/>
      </w:pPr>
      <w:r>
        <w:t>Średnie zużycie 8R: 0,8 l/</w:t>
      </w:r>
      <w:proofErr w:type="spellStart"/>
      <w:r>
        <w:t>godz</w:t>
      </w:r>
      <w:proofErr w:type="spellEnd"/>
      <w:r>
        <w:t xml:space="preserve"> płynu DEF (</w:t>
      </w:r>
      <w:proofErr w:type="spellStart"/>
      <w:r>
        <w:t>Adblue</w:t>
      </w:r>
      <w:proofErr w:type="spellEnd"/>
      <w:r>
        <w:t>)</w:t>
      </w:r>
    </w:p>
    <w:p w14:paraId="7FA60407" w14:textId="77777777" w:rsidR="00053F04" w:rsidRDefault="00053F04">
      <w:pPr>
        <w:pStyle w:val="Tekstkomentarza"/>
      </w:pPr>
      <w:r>
        <w:t>Średnie zużycie maszyny konkurencyjnej (4x większe): 3,2 l/</w:t>
      </w:r>
      <w:proofErr w:type="spellStart"/>
      <w:r>
        <w:t>godz</w:t>
      </w:r>
      <w:proofErr w:type="spellEnd"/>
    </w:p>
    <w:p w14:paraId="1F9FCF6C" w14:textId="77777777" w:rsidR="00053F04" w:rsidRDefault="00053F04">
      <w:pPr>
        <w:pStyle w:val="Tekstkomentarza"/>
      </w:pPr>
      <w:r>
        <w:t>Oszczędności:</w:t>
      </w:r>
    </w:p>
    <w:p w14:paraId="18C6625D" w14:textId="77777777" w:rsidR="00053F04" w:rsidRDefault="00053F04">
      <w:pPr>
        <w:pStyle w:val="Tekstkomentarza"/>
      </w:pPr>
      <w:r>
        <w:t>1000 godzin rocznie, 5 lat</w:t>
      </w:r>
    </w:p>
    <w:p w14:paraId="54FDA76E" w14:textId="77777777" w:rsidR="00053F04" w:rsidRDefault="00053F04">
      <w:pPr>
        <w:pStyle w:val="Tekstkomentarza"/>
      </w:pPr>
      <w:r>
        <w:t>5000* 2,4l=  12 000 litrów</w:t>
      </w:r>
    </w:p>
    <w:p w14:paraId="6B5142B3" w14:textId="77777777" w:rsidR="00053F04" w:rsidRDefault="00053F04">
      <w:pPr>
        <w:pStyle w:val="Tekstkomentarza"/>
      </w:pPr>
    </w:p>
    <w:p w14:paraId="1560D821" w14:textId="77777777" w:rsidR="00053F04" w:rsidRDefault="00053F04">
      <w:pPr>
        <w:pStyle w:val="Tekstkomentarza"/>
        <w:rPr>
          <w:b/>
          <w:bCs/>
        </w:rPr>
      </w:pPr>
      <w:r w:rsidRPr="00053F04">
        <w:rPr>
          <w:b/>
          <w:bCs/>
        </w:rPr>
        <w:t>12 000 litrów * 3zł/litr = 36 000 zł oszczędności przez 5 lat użytkowania maszyny</w:t>
      </w:r>
    </w:p>
    <w:p w14:paraId="034FEFD3" w14:textId="77777777" w:rsidR="00053F04" w:rsidRDefault="00053F04">
      <w:pPr>
        <w:pStyle w:val="Tekstkomentarza"/>
        <w:rPr>
          <w:b/>
          <w:bCs/>
        </w:rPr>
      </w:pPr>
    </w:p>
    <w:p w14:paraId="4094077F" w14:textId="4174938B" w:rsidR="00053F04" w:rsidRPr="00053F04" w:rsidRDefault="00053F04">
      <w:pPr>
        <w:pStyle w:val="Tekstkomentarza"/>
      </w:pPr>
      <w:r>
        <w:t xml:space="preserve">i takie coś mogłoby się </w:t>
      </w:r>
      <w:r w:rsidR="00BE0A8B">
        <w:t>pojawić na końcu w bardziej uwydatniony sposób.</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9407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F0792" w16cex:dateUtc="2022-03-30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94077F" w16cid:durableId="25EF07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A5EF0" w14:textId="77777777" w:rsidR="00043641" w:rsidRDefault="00043641" w:rsidP="00672103">
      <w:pPr>
        <w:spacing w:after="0" w:line="240" w:lineRule="auto"/>
      </w:pPr>
      <w:r>
        <w:separator/>
      </w:r>
    </w:p>
  </w:endnote>
  <w:endnote w:type="continuationSeparator" w:id="0">
    <w:p w14:paraId="5807D776" w14:textId="77777777" w:rsidR="00043641" w:rsidRDefault="00043641" w:rsidP="0067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BC93" w14:textId="66085373" w:rsidR="00672103" w:rsidRDefault="00672103">
    <w:pPr>
      <w:pStyle w:val="Stopka"/>
    </w:pPr>
    <w:r>
      <w:rPr>
        <w:noProof/>
      </w:rPr>
      <mc:AlternateContent>
        <mc:Choice Requires="wps">
          <w:drawing>
            <wp:anchor distT="0" distB="0" distL="114300" distR="114300" simplePos="0" relativeHeight="251658240" behindDoc="0" locked="0" layoutInCell="0" allowOverlap="1" wp14:anchorId="2737DF6C" wp14:editId="77CF47F4">
              <wp:simplePos x="0" y="0"/>
              <wp:positionH relativeFrom="page">
                <wp:posOffset>0</wp:posOffset>
              </wp:positionH>
              <wp:positionV relativeFrom="page">
                <wp:posOffset>10227945</wp:posOffset>
              </wp:positionV>
              <wp:extent cx="7560310" cy="273685"/>
              <wp:effectExtent l="0" t="0" r="2540" b="4445"/>
              <wp:wrapNone/>
              <wp:docPr id="1" name="MSIPCM9a42434d84ee1a7b61f4c1ed" descr="{&quot;HashCode&quot;:1676152069,&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F00E9" w14:textId="45D290B5" w:rsidR="00672103" w:rsidRPr="00672103" w:rsidRDefault="00672103" w:rsidP="00672103">
                          <w:pPr>
                            <w:spacing w:after="0"/>
                            <w:jc w:val="right"/>
                            <w:rPr>
                              <w:rFonts w:ascii="Calibri" w:hAnsi="Calibri" w:cs="Calibri"/>
                              <w:color w:val="FF0000"/>
                              <w:sz w:val="20"/>
                            </w:rPr>
                          </w:pPr>
                          <w:r w:rsidRPr="00672103">
                            <w:rPr>
                              <w:rFonts w:ascii="Calibri" w:hAnsi="Calibri" w:cs="Calibri"/>
                              <w:color w:val="FF0000"/>
                              <w:sz w:val="20"/>
                            </w:rPr>
                            <w:t>Public</w:t>
                          </w:r>
                        </w:p>
                      </w:txbxContent>
                    </wps:txbx>
                    <wps:bodyPr rot="0" vert="horz" wrap="square" lIns="91440" tIns="0" rIns="25400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2737DF6C" id="_x0000_t202" coordsize="21600,21600" o:spt="202" path="m,l,21600r21600,l21600,xe">
              <v:stroke joinstyle="miter"/>
              <v:path gradientshapeok="t" o:connecttype="rect"/>
            </v:shapetype>
            <v:shape id="MSIPCM9a42434d84ee1a7b61f4c1ed" o:spid="_x0000_s1026" type="#_x0000_t202" alt="{&quot;HashCode&quot;:1676152069,&quot;Height&quot;:841.0,&quot;Width&quot;:595.0,&quot;Placement&quot;:&quot;Footer&quot;,&quot;Index&quot;:&quot;Primary&quot;,&quot;Section&quot;:1,&quot;Top&quot;:0.0,&quot;Left&quot;:0.0}" style="position:absolute;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9ld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" o:allowincell="f" filled="f" stroked="f">
              <v:textbox inset=",0,20pt,0">
                <w:txbxContent>
                  <w:p w14:paraId="04FF00E9" w14:textId="45D290B5" w:rsidR="00672103" w:rsidRPr="00672103" w:rsidRDefault="00672103" w:rsidP="00672103">
                    <w:pPr>
                      <w:spacing w:after="0"/>
                      <w:jc w:val="right"/>
                      <w:rPr>
                        <w:rFonts w:ascii="Calibri" w:hAnsi="Calibri" w:cs="Calibri"/>
                        <w:color w:val="FF0000"/>
                        <w:sz w:val="20"/>
                      </w:rPr>
                    </w:pPr>
                    <w:r w:rsidRPr="00672103">
                      <w:rPr>
                        <w:rFonts w:ascii="Calibri" w:hAnsi="Calibri" w:cs="Calibri"/>
                        <w:color w:val="FF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4C67" w14:textId="77777777" w:rsidR="00043641" w:rsidRDefault="00043641" w:rsidP="00672103">
      <w:pPr>
        <w:spacing w:after="0" w:line="240" w:lineRule="auto"/>
      </w:pPr>
      <w:r>
        <w:separator/>
      </w:r>
    </w:p>
  </w:footnote>
  <w:footnote w:type="continuationSeparator" w:id="0">
    <w:p w14:paraId="253CE9B3" w14:textId="77777777" w:rsidR="00043641" w:rsidRDefault="00043641" w:rsidP="006721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807491"/>
    <w:multiLevelType w:val="multilevel"/>
    <w:tmpl w:val="59A0D5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czmarek Szymon">
    <w15:presenceInfo w15:providerId="AD" w15:userId="S::KaczmarekSzymon@JohnDeere.com::56288bbf-611c-4158-950b-b5d84688b6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DCE"/>
    <w:rsid w:val="00000FC2"/>
    <w:rsid w:val="00043641"/>
    <w:rsid w:val="00053F04"/>
    <w:rsid w:val="00112FE5"/>
    <w:rsid w:val="00255DC2"/>
    <w:rsid w:val="00337123"/>
    <w:rsid w:val="00672103"/>
    <w:rsid w:val="007D2D1D"/>
    <w:rsid w:val="00AC1FC2"/>
    <w:rsid w:val="00BA1560"/>
    <w:rsid w:val="00BE0A8B"/>
    <w:rsid w:val="00DF3193"/>
    <w:rsid w:val="00F864F8"/>
    <w:rsid w:val="00FA2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445F0"/>
  <w15:docId w15:val="{D3F721B4-9DB4-4563-8E04-B5A656C9F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864F8"/>
    <w:rPr>
      <w:sz w:val="16"/>
      <w:szCs w:val="16"/>
    </w:rPr>
  </w:style>
  <w:style w:type="paragraph" w:styleId="Tekstkomentarza">
    <w:name w:val="annotation text"/>
    <w:basedOn w:val="Normalny"/>
    <w:link w:val="TekstkomentarzaZnak"/>
    <w:uiPriority w:val="99"/>
    <w:semiHidden/>
    <w:unhideWhenUsed/>
    <w:rsid w:val="00F864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4F8"/>
    <w:rPr>
      <w:sz w:val="20"/>
      <w:szCs w:val="20"/>
    </w:rPr>
  </w:style>
  <w:style w:type="paragraph" w:styleId="Tematkomentarza">
    <w:name w:val="annotation subject"/>
    <w:basedOn w:val="Tekstkomentarza"/>
    <w:next w:val="Tekstkomentarza"/>
    <w:link w:val="TematkomentarzaZnak"/>
    <w:uiPriority w:val="99"/>
    <w:semiHidden/>
    <w:unhideWhenUsed/>
    <w:rsid w:val="00F864F8"/>
    <w:rPr>
      <w:b/>
      <w:bCs/>
    </w:rPr>
  </w:style>
  <w:style w:type="character" w:customStyle="1" w:styleId="TematkomentarzaZnak">
    <w:name w:val="Temat komentarza Znak"/>
    <w:basedOn w:val="TekstkomentarzaZnak"/>
    <w:link w:val="Tematkomentarza"/>
    <w:uiPriority w:val="99"/>
    <w:semiHidden/>
    <w:rsid w:val="00F864F8"/>
    <w:rPr>
      <w:b/>
      <w:bCs/>
      <w:sz w:val="20"/>
      <w:szCs w:val="20"/>
    </w:rPr>
  </w:style>
  <w:style w:type="paragraph" w:styleId="Nagwek">
    <w:name w:val="header"/>
    <w:basedOn w:val="Normalny"/>
    <w:link w:val="NagwekZnak"/>
    <w:uiPriority w:val="99"/>
    <w:unhideWhenUsed/>
    <w:rsid w:val="006721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2103"/>
  </w:style>
  <w:style w:type="paragraph" w:styleId="Stopka">
    <w:name w:val="footer"/>
    <w:basedOn w:val="Normalny"/>
    <w:link w:val="StopkaZnak"/>
    <w:uiPriority w:val="99"/>
    <w:unhideWhenUsed/>
    <w:rsid w:val="006721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2103"/>
  </w:style>
  <w:style w:type="paragraph" w:styleId="Bezodstpw">
    <w:name w:val="No Spacing"/>
    <w:uiPriority w:val="1"/>
    <w:qFormat/>
    <w:rsid w:val="003371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karol.mackowiak@dotrelation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alasBartosz@JohnDeer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EDE9A-E6F3-49DB-BB73-F9E1000C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939</Words>
  <Characters>5638</Characters>
  <Application>Microsoft Office Word</Application>
  <DocSecurity>0</DocSecurity>
  <Lines>46</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Bialas Bartosz</dc:creator>
  <cp:lastModifiedBy>Karol Maćkowiak</cp:lastModifiedBy>
  <cp:revision>4</cp:revision>
  <dcterms:created xsi:type="dcterms:W3CDTF">2022-03-31T06:35:00Z</dcterms:created>
  <dcterms:modified xsi:type="dcterms:W3CDTF">2022-03-31T07:09:00Z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SetDate">
    <vt:lpwstr>2022-03-30T14:51:14Z</vt:lpwstr>
  </property>
  <property fmtid="{D5CDD505-2E9C-101B-9397-08002B2CF9AE}" pid="4" name="MSIP_Label_029374dd-2437-4816-8d63-bf9cc1b578e5_Method">
    <vt:lpwstr>Privileged</vt:lpwstr>
  </property>
  <property fmtid="{D5CDD505-2E9C-101B-9397-08002B2CF9AE}" pid="5" name="MSIP_Label_029374dd-2437-4816-8d63-bf9cc1b578e5_Name">
    <vt:lpwstr>Public</vt:lpwstr>
  </property>
  <property fmtid="{D5CDD505-2E9C-101B-9397-08002B2CF9AE}" pid="6" name="MSIP_Label_029374dd-2437-4816-8d63-bf9cc1b578e5_SiteId">
    <vt:lpwstr>39b03722-b836-496a-85ec-850f0957ca6b</vt:lpwstr>
  </property>
  <property fmtid="{D5CDD505-2E9C-101B-9397-08002B2CF9AE}" pid="7" name="MSIP_Label_029374dd-2437-4816-8d63-bf9cc1b578e5_ActionId">
    <vt:lpwstr>884a9199-bd1f-4905-ab79-47f923ed5a0c</vt:lpwstr>
  </property>
  <property fmtid="{D5CDD505-2E9C-101B-9397-08002B2CF9AE}" pid="8" name="MSIP_Label_029374dd-2437-4816-8d63-bf9cc1b578e5_ContentBits">
    <vt:lpwstr>2</vt:lpwstr>
  </property>
</Properties>
</file>